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MS Mincho" w:hAnsi="Calibri"/>
          <w:lang w:val="id-ID"/>
        </w:rPr>
        <w:id w:val="956607560"/>
        <w:placeholder>
          <w:docPart w:val="9FE3B1F003154BDCB023EBA2ABB78E03"/>
        </w:placeholder>
      </w:sdtPr>
      <w:sdtEndPr/>
      <w:sdtContent>
        <w:p w14:paraId="0C9D41CF" w14:textId="1494B408" w:rsidR="00FF4CD1" w:rsidRDefault="00261B7E" w:rsidP="00BE62F2">
          <w:pPr>
            <w:spacing w:after="0" w:line="240" w:lineRule="auto"/>
            <w:jc w:val="center"/>
            <w:rPr>
              <w:rFonts w:ascii="Times New Roman" w:eastAsia="MS Gothic" w:hAnsi="Times New Roman"/>
              <w:b/>
              <w:bCs/>
              <w:iCs/>
              <w:sz w:val="36"/>
              <w:szCs w:val="55"/>
              <w:lang w:val="id-ID"/>
            </w:rPr>
          </w:pPr>
          <w:r w:rsidRPr="00261B7E">
            <w:rPr>
              <w:rFonts w:ascii="Times New Roman" w:eastAsia="MS Gothic" w:hAnsi="Times New Roman"/>
              <w:b/>
              <w:bCs/>
              <w:iCs/>
              <w:sz w:val="36"/>
              <w:szCs w:val="55"/>
              <w:lang w:val="id-ID"/>
            </w:rPr>
            <w:t>Understanding supply chain management in local wisdom-based hydroponic businesses</w:t>
          </w:r>
        </w:p>
        <w:p w14:paraId="2270E4E2" w14:textId="6536D173" w:rsidR="000865D0" w:rsidRDefault="000865D0" w:rsidP="00BE62F2">
          <w:pPr>
            <w:spacing w:after="0" w:line="240" w:lineRule="auto"/>
            <w:jc w:val="center"/>
            <w:rPr>
              <w:rFonts w:ascii="Times New Roman" w:eastAsia="MS Gothic" w:hAnsi="Times New Roman"/>
              <w:iCs/>
              <w:sz w:val="24"/>
              <w:szCs w:val="24"/>
              <w:lang w:val="id-ID"/>
            </w:rPr>
          </w:pPr>
          <w:r>
            <w:rPr>
              <w:rFonts w:ascii="Times New Roman" w:eastAsia="MS Gothic" w:hAnsi="Times New Roman"/>
              <w:iCs/>
              <w:sz w:val="24"/>
              <w:szCs w:val="24"/>
              <w:lang w:val="id-ID"/>
            </w:rPr>
            <w:t>Diah Ayu Septi Fauji</w:t>
          </w:r>
          <w:r w:rsidR="00BE62F2" w:rsidRPr="00BE62F2">
            <w:rPr>
              <w:rFonts w:ascii="Times New Roman" w:eastAsia="MS Gothic" w:hAnsi="Times New Roman"/>
              <w:iCs/>
              <w:sz w:val="24"/>
              <w:szCs w:val="24"/>
              <w:vertAlign w:val="superscript"/>
              <w:lang w:val="id-ID"/>
            </w:rPr>
            <w:t>1</w:t>
          </w:r>
          <w:r w:rsidR="00BE62F2">
            <w:rPr>
              <w:rFonts w:ascii="Times New Roman" w:eastAsia="MS Gothic" w:hAnsi="Times New Roman"/>
              <w:iCs/>
              <w:sz w:val="24"/>
              <w:szCs w:val="24"/>
              <w:vertAlign w:val="superscript"/>
              <w:lang w:val="id-ID"/>
            </w:rPr>
            <w:t>*</w:t>
          </w:r>
          <w:r>
            <w:rPr>
              <w:rFonts w:ascii="Times New Roman" w:eastAsia="MS Gothic" w:hAnsi="Times New Roman"/>
              <w:iCs/>
              <w:sz w:val="24"/>
              <w:szCs w:val="24"/>
              <w:lang w:val="id-ID"/>
            </w:rPr>
            <w:t xml:space="preserve">, </w:t>
          </w:r>
          <w:r w:rsidR="00BE62F2">
            <w:rPr>
              <w:rFonts w:ascii="Times New Roman" w:eastAsia="MS Gothic" w:hAnsi="Times New Roman"/>
              <w:iCs/>
              <w:sz w:val="24"/>
              <w:szCs w:val="24"/>
              <w:lang w:val="id-ID"/>
            </w:rPr>
            <w:t>S</w:t>
          </w:r>
          <w:r>
            <w:rPr>
              <w:rFonts w:ascii="Times New Roman" w:eastAsia="MS Gothic" w:hAnsi="Times New Roman"/>
              <w:iCs/>
              <w:sz w:val="24"/>
              <w:szCs w:val="24"/>
              <w:lang w:val="id-ID"/>
            </w:rPr>
            <w:t>ubagyo</w:t>
          </w:r>
          <w:r w:rsidR="00BE62F2" w:rsidRPr="00BE62F2">
            <w:rPr>
              <w:rFonts w:ascii="Times New Roman" w:eastAsia="MS Gothic" w:hAnsi="Times New Roman"/>
              <w:iCs/>
              <w:sz w:val="24"/>
              <w:szCs w:val="24"/>
              <w:vertAlign w:val="superscript"/>
              <w:lang w:val="id-ID"/>
            </w:rPr>
            <w:t>2</w:t>
          </w:r>
          <w:r>
            <w:rPr>
              <w:rFonts w:ascii="Times New Roman" w:eastAsia="MS Gothic" w:hAnsi="Times New Roman"/>
              <w:iCs/>
              <w:sz w:val="24"/>
              <w:szCs w:val="24"/>
              <w:lang w:val="id-ID"/>
            </w:rPr>
            <w:t>, Rony Kurniawan</w:t>
          </w:r>
          <w:r w:rsidR="00BE62F2" w:rsidRPr="00BE62F2">
            <w:rPr>
              <w:rFonts w:ascii="Times New Roman" w:eastAsia="MS Gothic" w:hAnsi="Times New Roman"/>
              <w:iCs/>
              <w:sz w:val="24"/>
              <w:szCs w:val="24"/>
              <w:vertAlign w:val="superscript"/>
              <w:lang w:val="id-ID"/>
            </w:rPr>
            <w:t>3</w:t>
          </w:r>
          <w:r>
            <w:rPr>
              <w:rFonts w:ascii="Times New Roman" w:eastAsia="MS Gothic" w:hAnsi="Times New Roman"/>
              <w:iCs/>
              <w:sz w:val="24"/>
              <w:szCs w:val="24"/>
              <w:lang w:val="id-ID"/>
            </w:rPr>
            <w:t xml:space="preserve">, Anisa </w:t>
          </w:r>
          <w:r w:rsidR="00E04522">
            <w:rPr>
              <w:rFonts w:ascii="Times New Roman" w:eastAsia="MS Gothic" w:hAnsi="Times New Roman"/>
              <w:iCs/>
              <w:sz w:val="24"/>
              <w:szCs w:val="24"/>
              <w:lang w:val="id-ID"/>
            </w:rPr>
            <w:t>Rahmawati</w:t>
          </w:r>
          <w:r w:rsidR="00BE62F2" w:rsidRPr="00BE62F2">
            <w:rPr>
              <w:rFonts w:ascii="Times New Roman" w:eastAsia="MS Gothic" w:hAnsi="Times New Roman"/>
              <w:iCs/>
              <w:sz w:val="24"/>
              <w:szCs w:val="24"/>
              <w:vertAlign w:val="superscript"/>
              <w:lang w:val="id-ID"/>
            </w:rPr>
            <w:t>4</w:t>
          </w:r>
        </w:p>
        <w:p w14:paraId="078BFDB4" w14:textId="707FF8E0" w:rsidR="00E04522" w:rsidRDefault="00E04522" w:rsidP="00BE62F2">
          <w:pPr>
            <w:spacing w:after="0" w:line="240" w:lineRule="auto"/>
            <w:jc w:val="center"/>
            <w:rPr>
              <w:rFonts w:ascii="Times New Roman" w:eastAsia="MS Gothic" w:hAnsi="Times New Roman"/>
              <w:iCs/>
              <w:sz w:val="24"/>
              <w:szCs w:val="24"/>
              <w:vertAlign w:val="superscript"/>
              <w:lang w:val="id-ID"/>
            </w:rPr>
          </w:pPr>
          <w:r>
            <w:rPr>
              <w:rFonts w:ascii="Times New Roman" w:eastAsia="MS Gothic" w:hAnsi="Times New Roman"/>
              <w:iCs/>
              <w:sz w:val="24"/>
              <w:szCs w:val="24"/>
              <w:lang w:val="id-ID"/>
            </w:rPr>
            <w:t>Universitas Nusantara PGRI Kediri</w:t>
          </w:r>
          <w:r w:rsidR="00BE62F2" w:rsidRPr="00BE62F2">
            <w:rPr>
              <w:rFonts w:ascii="Times New Roman" w:eastAsia="MS Gothic" w:hAnsi="Times New Roman"/>
              <w:iCs/>
              <w:sz w:val="24"/>
              <w:szCs w:val="24"/>
              <w:vertAlign w:val="superscript"/>
              <w:lang w:val="id-ID"/>
            </w:rPr>
            <w:t>1,2,3,4</w:t>
          </w:r>
        </w:p>
        <w:p w14:paraId="37768EEF" w14:textId="51133400" w:rsidR="00BE62F2" w:rsidRPr="000865D0" w:rsidRDefault="00BE62F2" w:rsidP="00BE62F2">
          <w:pPr>
            <w:spacing w:after="0" w:line="240" w:lineRule="auto"/>
            <w:jc w:val="center"/>
            <w:rPr>
              <w:rFonts w:ascii="Times New Roman" w:eastAsia="MS Gothic" w:hAnsi="Times New Roman"/>
              <w:b/>
              <w:bCs/>
              <w:iCs/>
              <w:sz w:val="36"/>
              <w:szCs w:val="55"/>
              <w:lang w:val="id-ID"/>
            </w:rPr>
          </w:pPr>
          <w:r>
            <w:rPr>
              <w:rFonts w:ascii="Times New Roman" w:eastAsia="MS Gothic" w:hAnsi="Times New Roman"/>
              <w:iCs/>
              <w:sz w:val="24"/>
              <w:szCs w:val="24"/>
              <w:vertAlign w:val="superscript"/>
              <w:lang w:val="id-ID"/>
            </w:rPr>
            <w:t>*</w:t>
          </w:r>
          <w:r w:rsidRPr="00BE62F2">
            <w:rPr>
              <w:rFonts w:ascii="Times New Roman" w:eastAsia="MS Gothic" w:hAnsi="Times New Roman"/>
              <w:iCs/>
              <w:sz w:val="24"/>
              <w:szCs w:val="24"/>
              <w:lang w:val="id-ID"/>
            </w:rPr>
            <w:t>corresponding author</w:t>
          </w:r>
          <w:r>
            <w:rPr>
              <w:rFonts w:ascii="Times New Roman" w:eastAsia="MS Gothic" w:hAnsi="Times New Roman"/>
              <w:iCs/>
              <w:sz w:val="24"/>
              <w:szCs w:val="24"/>
              <w:lang w:val="id-ID"/>
            </w:rPr>
            <w:t>: septifauji@unpkediri</w:t>
          </w:r>
        </w:p>
      </w:sdtContent>
    </w:sdt>
    <w:sdt>
      <w:sdtPr>
        <w:rPr>
          <w:rFonts w:ascii="Times New Roman" w:eastAsia="MS Gothic" w:hAnsi="Times New Roman"/>
          <w:b/>
          <w:bCs/>
          <w:iCs/>
          <w:caps/>
          <w:sz w:val="28"/>
          <w:szCs w:val="24"/>
          <w:lang w:val="id-ID" w:eastAsia="id-ID"/>
        </w:rPr>
        <w:id w:val="-1784568489"/>
        <w:placeholder>
          <w:docPart w:val="9FE3B1F003154BDCB023EBA2ABB78E03"/>
        </w:placeholder>
      </w:sdtPr>
      <w:sdtContent>
        <w:p w14:paraId="07F26CC2" w14:textId="77777777" w:rsidR="00FF4CD1" w:rsidRPr="00FF4CD1" w:rsidRDefault="00FF4CD1" w:rsidP="00FF4CD1">
          <w:pPr>
            <w:spacing w:before="360" w:line="240" w:lineRule="auto"/>
            <w:ind w:firstLine="0"/>
            <w:outlineLvl w:val="1"/>
            <w:rPr>
              <w:rFonts w:ascii="Times New Roman" w:eastAsia="MS Gothic" w:hAnsi="Times New Roman"/>
              <w:b/>
              <w:bCs/>
              <w:iCs/>
              <w:caps/>
              <w:sz w:val="28"/>
              <w:szCs w:val="24"/>
              <w:lang w:val="id-ID" w:eastAsia="id-ID"/>
            </w:rPr>
          </w:pPr>
          <w:r w:rsidRPr="00FF4CD1">
            <w:rPr>
              <w:rFonts w:ascii="Times New Roman" w:eastAsia="MS Gothic" w:hAnsi="Times New Roman"/>
              <w:b/>
              <w:bCs/>
              <w:iCs/>
              <w:caps/>
              <w:sz w:val="28"/>
              <w:szCs w:val="24"/>
              <w:lang w:val="id-ID" w:eastAsia="id-ID"/>
            </w:rPr>
            <w:t>Abstract</w:t>
          </w:r>
        </w:p>
      </w:sdtContent>
    </w:sdt>
    <w:p w14:paraId="7624F107" w14:textId="0F09CBE0" w:rsidR="00FF4CD1" w:rsidRPr="00FF4CD1" w:rsidRDefault="00E04522" w:rsidP="00812824">
      <w:pPr>
        <w:adjustRightInd w:val="0"/>
        <w:snapToGrid w:val="0"/>
        <w:spacing w:before="240" w:line="240" w:lineRule="auto"/>
        <w:ind w:firstLine="0"/>
        <w:jc w:val="both"/>
        <w:outlineLvl w:val="2"/>
        <w:rPr>
          <w:rFonts w:ascii="Times New Roman" w:eastAsia="Batang" w:hAnsi="Times New Roman"/>
          <w:b/>
          <w:sz w:val="24"/>
          <w:szCs w:val="24"/>
          <w:lang w:val="id-ID" w:eastAsia="ko-KR"/>
        </w:rPr>
      </w:pPr>
      <w:r>
        <w:rPr>
          <w:rFonts w:ascii="Times New Roman" w:eastAsia="MS Mincho" w:hAnsi="Times New Roman"/>
          <w:sz w:val="24"/>
        </w:rPr>
        <w:t>This study aims</w:t>
      </w:r>
      <w:r w:rsidR="00812824" w:rsidRPr="00812824">
        <w:rPr>
          <w:rFonts w:ascii="Times New Roman" w:eastAsia="MS Mincho" w:hAnsi="Times New Roman"/>
          <w:sz w:val="24"/>
        </w:rPr>
        <w:t xml:space="preserve"> to analyze the implementation of local wisdom-based supply chain</w:t>
      </w:r>
      <w:r w:rsidR="00812824">
        <w:rPr>
          <w:rFonts w:ascii="Times New Roman" w:eastAsia="MS Mincho" w:hAnsi="Times New Roman"/>
          <w:sz w:val="24"/>
        </w:rPr>
        <w:t xml:space="preserve"> </w:t>
      </w:r>
      <w:r w:rsidR="00812824" w:rsidRPr="00812824">
        <w:rPr>
          <w:rFonts w:ascii="Times New Roman" w:eastAsia="MS Mincho" w:hAnsi="Times New Roman"/>
          <w:sz w:val="24"/>
        </w:rPr>
        <w:t xml:space="preserve">management in hydroponic businesses. This study intensively focuses on practice using qualitative case study methods. The findings of this study indicate that the values ​​of brotherhood, asah - asih - asuh, trust, and the principle of mutual benefit in the supply chain of a business can be factors that support the sustainability of the hydroponic business supply chain. These findings contribute to </w:t>
      </w:r>
      <w:r>
        <w:rPr>
          <w:rFonts w:ascii="Times New Roman" w:eastAsia="MS Mincho" w:hAnsi="Times New Roman"/>
          <w:sz w:val="24"/>
        </w:rPr>
        <w:t xml:space="preserve">developing existing supply chain management theories related to </w:t>
      </w:r>
      <w:r w:rsidR="00812824">
        <w:rPr>
          <w:rFonts w:ascii="Times New Roman" w:eastAsia="MS Mincho" w:hAnsi="Times New Roman"/>
          <w:sz w:val="24"/>
        </w:rPr>
        <w:t>triple-A</w:t>
      </w:r>
      <w:r w:rsidR="00812824" w:rsidRPr="00812824">
        <w:rPr>
          <w:rFonts w:ascii="Times New Roman" w:eastAsia="MS Mincho" w:hAnsi="Times New Roman"/>
          <w:sz w:val="24"/>
        </w:rPr>
        <w:t xml:space="preserve"> (Agility, Adaptability, Alignment). These findings can also contribute to practice in hydroponic businesses and other businesses.</w:t>
      </w:r>
    </w:p>
    <w:sdt>
      <w:sdtPr>
        <w:rPr>
          <w:rFonts w:ascii="Times New Roman" w:eastAsia="Batang" w:hAnsi="Times New Roman"/>
          <w:b/>
          <w:sz w:val="24"/>
          <w:szCs w:val="24"/>
          <w:lang w:eastAsia="ko-KR"/>
        </w:rPr>
        <w:id w:val="-1328513002"/>
        <w:placeholder>
          <w:docPart w:val="9FE3B1F003154BDCB023EBA2ABB78E03"/>
        </w:placeholder>
      </w:sdtPr>
      <w:sdtEndPr>
        <w:rPr>
          <w:b w:val="0"/>
          <w:lang w:val="id-ID"/>
        </w:rPr>
      </w:sdtEndPr>
      <w:sdtContent>
        <w:p w14:paraId="023F8E83" w14:textId="07F6809C" w:rsidR="00FF4CD1" w:rsidRPr="00FF4CD1" w:rsidRDefault="00FF4CD1" w:rsidP="00FF4CD1">
          <w:pPr>
            <w:tabs>
              <w:tab w:val="left" w:pos="1134"/>
            </w:tabs>
            <w:adjustRightInd w:val="0"/>
            <w:snapToGrid w:val="0"/>
            <w:spacing w:before="240" w:line="240" w:lineRule="auto"/>
            <w:ind w:left="1134" w:hanging="1134"/>
            <w:jc w:val="both"/>
            <w:outlineLvl w:val="2"/>
            <w:rPr>
              <w:rFonts w:ascii="Times New Roman" w:eastAsia="Batang" w:hAnsi="Times New Roman"/>
              <w:sz w:val="24"/>
              <w:szCs w:val="24"/>
              <w:lang w:val="id-ID" w:eastAsia="ko-KR"/>
            </w:rPr>
          </w:pPr>
          <w:r w:rsidRPr="00FF4CD1">
            <w:rPr>
              <w:rFonts w:ascii="Times New Roman" w:eastAsia="Batang" w:hAnsi="Times New Roman"/>
              <w:b/>
              <w:sz w:val="24"/>
              <w:szCs w:val="24"/>
              <w:lang w:eastAsia="ko-KR"/>
            </w:rPr>
            <w:t>Keywords:</w:t>
          </w:r>
          <w:r w:rsidRPr="00FF4CD1">
            <w:rPr>
              <w:rFonts w:ascii="Times New Roman" w:eastAsia="Batang" w:hAnsi="Times New Roman"/>
              <w:sz w:val="24"/>
              <w:szCs w:val="24"/>
              <w:lang w:eastAsia="ko-KR"/>
            </w:rPr>
            <w:tab/>
          </w:r>
          <w:r w:rsidRPr="00FF4CD1">
            <w:rPr>
              <w:rFonts w:ascii="Times New Roman" w:eastAsia="Batang" w:hAnsi="Times New Roman"/>
              <w:sz w:val="24"/>
              <w:szCs w:val="24"/>
              <w:lang w:val="id-ID" w:eastAsia="ko-KR"/>
            </w:rPr>
            <w:t xml:space="preserve"> </w:t>
          </w:r>
          <w:r w:rsidR="00792BD7" w:rsidRPr="00792BD7">
            <w:rPr>
              <w:rFonts w:ascii="Times New Roman" w:eastAsia="Batang" w:hAnsi="Times New Roman"/>
              <w:sz w:val="24"/>
              <w:szCs w:val="24"/>
              <w:lang w:eastAsia="ko-KR"/>
            </w:rPr>
            <w:t>agriculture</w:t>
          </w:r>
          <w:r w:rsidR="00792BD7">
            <w:rPr>
              <w:rFonts w:ascii="Times New Roman" w:eastAsia="Batang" w:hAnsi="Times New Roman"/>
              <w:sz w:val="24"/>
              <w:szCs w:val="24"/>
              <w:lang w:eastAsia="ko-KR"/>
            </w:rPr>
            <w:t xml:space="preserve">, </w:t>
          </w:r>
          <w:r w:rsidR="006C7F75">
            <w:rPr>
              <w:rFonts w:ascii="Times New Roman" w:eastAsia="Batang" w:hAnsi="Times New Roman"/>
              <w:sz w:val="24"/>
              <w:szCs w:val="24"/>
              <w:lang w:eastAsia="ko-KR"/>
            </w:rPr>
            <w:t xml:space="preserve">innovation, social innovation, </w:t>
          </w:r>
          <w:r w:rsidR="00826DE2">
            <w:rPr>
              <w:rFonts w:ascii="Times New Roman" w:eastAsia="Batang" w:hAnsi="Times New Roman"/>
              <w:sz w:val="24"/>
              <w:szCs w:val="24"/>
              <w:lang w:eastAsia="ko-KR"/>
            </w:rPr>
            <w:t>cultural supply chain</w:t>
          </w:r>
          <w:r w:rsidR="005D0772">
            <w:rPr>
              <w:rFonts w:ascii="Times New Roman" w:eastAsia="Batang" w:hAnsi="Times New Roman"/>
              <w:sz w:val="24"/>
              <w:szCs w:val="24"/>
              <w:lang w:eastAsia="ko-KR"/>
            </w:rPr>
            <w:t xml:space="preserve">, </w:t>
          </w:r>
          <w:r w:rsidR="00F00256">
            <w:rPr>
              <w:rFonts w:ascii="Times New Roman" w:eastAsia="Batang" w:hAnsi="Times New Roman"/>
              <w:sz w:val="24"/>
              <w:szCs w:val="24"/>
              <w:lang w:eastAsia="ko-KR"/>
            </w:rPr>
            <w:t xml:space="preserve">production </w:t>
          </w:r>
          <w:r w:rsidR="005D0772">
            <w:rPr>
              <w:rFonts w:ascii="Times New Roman" w:eastAsia="Batang" w:hAnsi="Times New Roman"/>
              <w:sz w:val="24"/>
              <w:szCs w:val="24"/>
              <w:lang w:eastAsia="ko-KR"/>
            </w:rPr>
            <w:t>management</w:t>
          </w:r>
        </w:p>
      </w:sdtContent>
    </w:sdt>
    <w:sdt>
      <w:sdtPr>
        <w:rPr>
          <w:rFonts w:ascii="Times New Roman" w:eastAsia="Batang" w:hAnsi="Times New Roman"/>
          <w:b/>
          <w:sz w:val="24"/>
          <w:szCs w:val="24"/>
          <w:lang w:val="id-ID" w:eastAsia="ko-KR"/>
        </w:rPr>
        <w:id w:val="1711531395"/>
        <w:placeholder>
          <w:docPart w:val="9FE3B1F003154BDCB023EBA2ABB78E03"/>
        </w:placeholder>
      </w:sdtPr>
      <w:sdtEndPr>
        <w:rPr>
          <w:b w:val="0"/>
        </w:rPr>
      </w:sdtEndPr>
      <w:sdtContent>
        <w:p w14:paraId="5B4AD988" w14:textId="3C336981" w:rsidR="00FF4CD1" w:rsidRPr="00FF4CD1" w:rsidRDefault="00FF4CD1" w:rsidP="00FF4CD1">
          <w:pPr>
            <w:tabs>
              <w:tab w:val="left" w:pos="1134"/>
            </w:tabs>
            <w:adjustRightInd w:val="0"/>
            <w:snapToGrid w:val="0"/>
            <w:spacing w:before="240" w:line="240" w:lineRule="auto"/>
            <w:ind w:left="1134" w:hanging="1134"/>
            <w:jc w:val="both"/>
            <w:outlineLvl w:val="2"/>
            <w:rPr>
              <w:rFonts w:ascii="Times New Roman" w:eastAsia="Batang" w:hAnsi="Times New Roman"/>
              <w:sz w:val="24"/>
              <w:szCs w:val="24"/>
              <w:lang w:val="id-ID" w:eastAsia="ko-KR"/>
            </w:rPr>
          </w:pPr>
          <w:r w:rsidRPr="00FF4CD1">
            <w:rPr>
              <w:rFonts w:ascii="Times New Roman" w:eastAsia="Batang" w:hAnsi="Times New Roman"/>
              <w:b/>
              <w:sz w:val="24"/>
              <w:szCs w:val="24"/>
              <w:lang w:val="id-ID" w:eastAsia="ko-KR"/>
            </w:rPr>
            <w:t>JEL Classification:</w:t>
          </w:r>
          <w:r w:rsidRPr="00FF4CD1">
            <w:rPr>
              <w:rFonts w:ascii="Times New Roman" w:eastAsia="Batang" w:hAnsi="Times New Roman"/>
              <w:sz w:val="24"/>
              <w:szCs w:val="24"/>
              <w:lang w:val="id-ID" w:eastAsia="ko-KR"/>
            </w:rPr>
            <w:t xml:space="preserve"> </w:t>
          </w:r>
          <w:r w:rsidR="00792BD7">
            <w:rPr>
              <w:rFonts w:ascii="Times New Roman" w:eastAsia="Batang" w:hAnsi="Times New Roman"/>
              <w:sz w:val="24"/>
              <w:szCs w:val="24"/>
              <w:lang w:val="id-ID" w:eastAsia="ko-KR"/>
            </w:rPr>
            <w:t>Q1</w:t>
          </w:r>
          <w:r w:rsidR="006C7F75">
            <w:rPr>
              <w:rFonts w:ascii="Times New Roman" w:eastAsia="Batang" w:hAnsi="Times New Roman"/>
              <w:sz w:val="24"/>
              <w:szCs w:val="24"/>
              <w:lang w:val="id-ID" w:eastAsia="ko-KR"/>
            </w:rPr>
            <w:t>;O31;O350;</w:t>
          </w:r>
          <w:r w:rsidR="00826DE2">
            <w:rPr>
              <w:rFonts w:ascii="Times New Roman" w:eastAsia="Batang" w:hAnsi="Times New Roman"/>
              <w:sz w:val="24"/>
              <w:szCs w:val="24"/>
              <w:lang w:val="id-ID" w:eastAsia="ko-KR"/>
            </w:rPr>
            <w:t>Z1</w:t>
          </w:r>
          <w:r w:rsidR="005D0772">
            <w:rPr>
              <w:rFonts w:ascii="Times New Roman" w:eastAsia="Batang" w:hAnsi="Times New Roman"/>
              <w:sz w:val="24"/>
              <w:szCs w:val="24"/>
              <w:lang w:val="id-ID" w:eastAsia="ko-KR"/>
            </w:rPr>
            <w:t>0</w:t>
          </w:r>
          <w:r w:rsidR="00F00256">
            <w:rPr>
              <w:rFonts w:ascii="Times New Roman" w:eastAsia="Batang" w:hAnsi="Times New Roman"/>
              <w:sz w:val="24"/>
              <w:szCs w:val="24"/>
              <w:lang w:val="id-ID" w:eastAsia="ko-KR"/>
            </w:rPr>
            <w:t>;M11</w:t>
          </w:r>
        </w:p>
      </w:sdtContent>
    </w:sdt>
    <w:sdt>
      <w:sdtPr>
        <w:rPr>
          <w:rFonts w:ascii="Times New Roman" w:eastAsia="MS Gothic" w:hAnsi="Times New Roman"/>
          <w:b/>
          <w:bCs/>
          <w:iCs/>
          <w:caps/>
          <w:sz w:val="28"/>
          <w:szCs w:val="24"/>
          <w:lang w:val="id-ID" w:eastAsia="id-ID"/>
        </w:rPr>
        <w:id w:val="-1448307520"/>
        <w:placeholder>
          <w:docPart w:val="9FE3B1F003154BDCB023EBA2ABB78E03"/>
        </w:placeholder>
      </w:sdtPr>
      <w:sdtContent>
        <w:p w14:paraId="30FD43C8" w14:textId="77777777" w:rsidR="00FF4CD1" w:rsidRPr="00FF4CD1" w:rsidRDefault="00FF4CD1" w:rsidP="00FF4CD1">
          <w:pPr>
            <w:spacing w:before="360" w:line="240" w:lineRule="auto"/>
            <w:ind w:firstLine="0"/>
            <w:outlineLvl w:val="1"/>
            <w:rPr>
              <w:rFonts w:ascii="Times New Roman" w:eastAsia="MS Gothic" w:hAnsi="Times New Roman"/>
              <w:b/>
              <w:bCs/>
              <w:iCs/>
              <w:caps/>
              <w:sz w:val="28"/>
              <w:szCs w:val="24"/>
              <w:lang w:val="id-ID" w:eastAsia="id-ID"/>
            </w:rPr>
          </w:pPr>
          <w:r w:rsidRPr="00FF4CD1">
            <w:rPr>
              <w:rFonts w:ascii="Times New Roman" w:eastAsia="MS Gothic" w:hAnsi="Times New Roman"/>
              <w:b/>
              <w:bCs/>
              <w:iCs/>
              <w:caps/>
              <w:sz w:val="28"/>
              <w:szCs w:val="24"/>
              <w:lang w:val="id-ID" w:eastAsia="id-ID"/>
            </w:rPr>
            <w:t>Introduction</w:t>
          </w:r>
        </w:p>
      </w:sdtContent>
    </w:sdt>
    <w:sdt>
      <w:sdtPr>
        <w:rPr>
          <w:rFonts w:ascii="Times New Roman" w:eastAsia="MS Gothic" w:hAnsi="Times New Roman"/>
          <w:iCs/>
          <w:sz w:val="24"/>
          <w:szCs w:val="24"/>
        </w:rPr>
        <w:id w:val="1694563587"/>
        <w:placeholder>
          <w:docPart w:val="9FE3B1F003154BDCB023EBA2ABB78E03"/>
        </w:placeholder>
      </w:sdtPr>
      <w:sdtEndPr>
        <w:rPr>
          <w:bCs/>
          <w:lang w:val="id-ID" w:eastAsia="id-ID"/>
        </w:rPr>
      </w:sdtEndPr>
      <w:sdtContent>
        <w:p w14:paraId="17BEC72C" w14:textId="77777777" w:rsidR="00CB285C" w:rsidRDefault="00D6022A" w:rsidP="00D6022A">
          <w:pPr>
            <w:spacing w:before="120" w:after="120" w:line="360" w:lineRule="auto"/>
            <w:ind w:firstLine="0"/>
            <w:jc w:val="both"/>
            <w:outlineLvl w:val="3"/>
            <w:rPr>
              <w:rFonts w:ascii="Times New Roman" w:eastAsia="MS Gothic" w:hAnsi="Times New Roman"/>
              <w:iCs/>
              <w:sz w:val="24"/>
              <w:szCs w:val="24"/>
            </w:rPr>
          </w:pPr>
          <w:r w:rsidRPr="00D6022A">
            <w:rPr>
              <w:rFonts w:ascii="Times New Roman" w:eastAsia="MS Gothic" w:hAnsi="Times New Roman"/>
              <w:iCs/>
              <w:sz w:val="24"/>
              <w:szCs w:val="24"/>
            </w:rPr>
            <w:t xml:space="preserve">Supply chain management is one of the </w:t>
          </w:r>
          <w:r w:rsidR="00A51655">
            <w:rPr>
              <w:rFonts w:ascii="Times New Roman" w:eastAsia="MS Gothic" w:hAnsi="Times New Roman"/>
              <w:iCs/>
              <w:sz w:val="24"/>
              <w:szCs w:val="24"/>
            </w:rPr>
            <w:t>essential</w:t>
          </w:r>
          <w:r w:rsidRPr="00D6022A">
            <w:rPr>
              <w:rFonts w:ascii="Times New Roman" w:eastAsia="MS Gothic" w:hAnsi="Times New Roman"/>
              <w:iCs/>
              <w:sz w:val="24"/>
              <w:szCs w:val="24"/>
            </w:rPr>
            <w:t xml:space="preserve"> aspects in the success of a business, especially in the agricultural sector</w:t>
          </w:r>
          <w:r w:rsidR="00A51655">
            <w:rPr>
              <w:rFonts w:ascii="Times New Roman" w:eastAsia="MS Gothic" w:hAnsi="Times New Roman"/>
              <w:iCs/>
              <w:sz w:val="24"/>
              <w:szCs w:val="24"/>
            </w:rPr>
            <w:t>,</w:t>
          </w:r>
          <w:r w:rsidRPr="00D6022A">
            <w:rPr>
              <w:rFonts w:ascii="Times New Roman" w:eastAsia="MS Gothic" w:hAnsi="Times New Roman"/>
              <w:iCs/>
              <w:sz w:val="24"/>
              <w:szCs w:val="24"/>
            </w:rPr>
            <w:t xml:space="preserve"> such as hydroponics</w:t>
          </w:r>
          <w:r w:rsidR="005C158B">
            <w:rPr>
              <w:rFonts w:ascii="Times New Roman" w:eastAsia="MS Gothic" w:hAnsi="Times New Roman"/>
              <w:iCs/>
              <w:sz w:val="24"/>
              <w:szCs w:val="24"/>
            </w:rPr>
            <w:fldChar w:fldCharType="begin" w:fldLock="1"/>
          </w:r>
          <w:r w:rsidR="005C158B">
            <w:rPr>
              <w:rFonts w:ascii="Times New Roman" w:eastAsia="MS Gothic" w:hAnsi="Times New Roman"/>
              <w:iCs/>
              <w:sz w:val="24"/>
              <w:szCs w:val="24"/>
            </w:rPr>
            <w:instrText>ADDIN CSL_CITATION {"citationItems":[{"id":"ITEM-1","itemData":{"DOI":"10.18202/jam23026332.15.1.16","ISSN":"16935241","abstract":"The purpose of this study was to determine the mechanism of supply chain and the pattern of cassava of agroindustry supply chain flow and analyze the relationship between the components of SCM and the impact on supply chain activity improvement and agroindustry performance. Sample of research were producers of agroindustry local food of cassava as much of 106 respondents were taken by simple random sampling. The data analyzed by qualitative and quantitative analysis. Qualitative analysis used to describe the mechanism and pattern of cassava of agroindustry supply chain flow and principles of SCM. While quantitative analysis used to analyze the components, SCM activity improvement and agroindustry performance by using a structural equation model. The results showed that the mechanism of cassava agroindustry supply chain is the creation of collaboration and coordination among supply chain actors ranging from farmer, processor, distributor and consumer. Structural equation modeling analysis results showed the expected value to meet the criteria and are very good although AGFI marginally acceptable or good enough as an index measuring GFI (0.900), AGFI (0.860), TLI (.974), CFI (0.980), Cmin/DF (1.147), RMSEA (0.038), the probability (0.204) and the value of c 2 (68.813).","author":[{"dropping-particle":"","family":"Timisela","given":"Natelda Rosaldiah","non-dropping-particle":"","parse-names":false,"suffix":""},{"dropping-particle":"","family":"Leatemia","given":"Ester D.","non-dropping-particle":"","parse-names":false,"suffix":""},{"dropping-particle":"","family":"Polnaya","given":"Febby J.","non-dropping-particle":"","parse-names":false,"suffix":""},{"dropping-particle":"","family":"Breemer","given":"Rachel","non-dropping-particle":"","parse-names":false,"suffix":""}],"container-title":"Jurnal Aplikasi Manajemen","id":"ITEM-1","issue":"1","issued":{"date-parts":[["2017"]]},"page":"135-145","title":"Supply Chain Management of Agro Industry of Cassava","type":"article-journal","volume":"15"},"uris":["http://www.mendeley.com/documents/?uuid=6bdb7543-029b-4a53-a64a-2170c929300a"]},{"id":"ITEM-2","itemData":{"ISSN":"2964-0385","abstract":"Effective supply chain management can contribute significantly to operational efficiency and increased agricultural productivity. This research will explore key aspects of the agricultural supply chain, including production, distribution, storage and marketing of agricultural products. This research uses a qualitative approach with descriptive methods. The research results show that optimizing agribusiness supply chain management with a sustainable approach can significantly increase agricultural yields. The application of information technology and strong partnerships between stakeholders in the supply chain results in increased efficiency and responsiveness to market fluctuations. Identifying and managing risks with careful planning has also proven effective in maintaining supply chain resilience to external changes. In addition, diversification of suppliers and markets contributes to flexibility and balance, reducing risks associated with market fluctuations. In the context of sustainable agriculture, practices such as environmentally friendly farming methods, sustainable management of natural resources, and environmental impact monitoring are proven to improve agricultural quality and productivity in the long term. The results of this research provide an in-depth understanding of how the integration of effective supply chain management with a sustainable approach can create optimal conditions for the growth and sustainability of the agricultural sector.","author":[{"dropping-particle":"","family":"Waluyo","given":"Tri","non-dropping-particle":"","parse-names":false,"suffix":""}],"container-title":"JEAMI: Jurnal Ekonomi, Akuntansi dan Manajemen Indonesia","id":"ITEM-2","issue":"01","issued":{"date-parts":[["2023"]]},"page":"132-139","title":"Optimizing Agribusiness Supply Chain Management in Increasing Agricultural Yields","type":"article-journal","volume":"2"},"uris":["http://www.mendeley.com/documents/?uuid=acd01f1f-0cf1-4284-a2f1-6b576f839980"]},{"id":"ITEM-3","itemData":{"DOI":"10.24198/padjir.v4i1.37614","abstract":"Sektor pertanian memiliki rantai yang sangat kompleks, pasokan pertanian memainkan peran penting dalam menyediakan akses pangan dari produsen ke pasar. Namun, pada saat yang sama sektor ini menghadapi tantangan, sektor pertanian dan pangan menjadi salah satu sektor yang paling rentan terkena dampak pandemi karena sangat terkait dengan faktor ekonomi utama seperti perdagangan global di kawasan (integrasi regional), dan yang lebih penting dalam hal pasokan dan ketahanan pangan masyarakat. Artikel ini membahas mengenai kerjasama regional dalam rantai pasok pertanian, sebab pencegahan penyebaran COVID-19 telah mengganggu managemen rantai pasok pertanian, penelitian ini menggunakan studi kasus Kawasan ASEAN. Diharapkan managemen rantai pasok pertanian di Kawasan ASEAN tetap berjalan dengan baik melalui kerjasama-kerjasama yang dilakukan demi mencapai ketahanan pangan berkelanjutan di negara-negara anggota ASEAN. Penelitian ini menggunakan teori internasional rezim dalam menjelaskan pembentukan dan penjagaan kolaborasi dalam sektor pertanian untuk mewujudkan ketahanan pangan di ASEAN. Penelitian ini menggunakan metode kualitatif dan deskriptif dengan mengkaji sumber literatur demi menunjang tujuan penulisan artikel.","author":[{"dropping-particle":"","family":"Quaralia","given":"Putri Saviera","non-dropping-particle":"","parse-names":false,"suffix":""}],"container-title":"Padjadjaran Journal of International Relations","id":"ITEM-3","issue":"1","issued":{"date-parts":[["2022"]]},"page":"56","title":"Kerjasama Regional dalam Rantai Pasokan Pertanian untuk Mencapai Ketahanan Pangan Berkelanjutan: Studi kasus ASEAN","type":"article-journal","volume":"4"},"uris":["http://www.mendeley.com/documents/?uuid=f41cd367-28fa-4e5f-b9b1-8b22ba70e44e"]}],"mendeley":{"formattedCitation":"(Quaralia, 2022; Timisela et al., 2017; Waluyo, 2023)","plainTextFormattedCitation":"(Quaralia, 2022; Timisela et al., 2017; Waluyo, 2023)","previouslyFormattedCitation":"(Quaralia, 2022; Timisela et al., 2017; Waluyo, 2023)"},"properties":{"noteIndex":0},"schema":"https://github.com/citation-style-language/schema/raw/master/csl-citation.json"}</w:instrText>
          </w:r>
          <w:r w:rsidR="005C158B">
            <w:rPr>
              <w:rFonts w:ascii="Times New Roman" w:eastAsia="MS Gothic" w:hAnsi="Times New Roman"/>
              <w:iCs/>
              <w:sz w:val="24"/>
              <w:szCs w:val="24"/>
            </w:rPr>
            <w:fldChar w:fldCharType="separate"/>
          </w:r>
          <w:r w:rsidR="005C158B" w:rsidRPr="005C158B">
            <w:rPr>
              <w:rFonts w:ascii="Times New Roman" w:eastAsia="MS Gothic" w:hAnsi="Times New Roman"/>
              <w:iCs/>
              <w:noProof/>
              <w:sz w:val="24"/>
              <w:szCs w:val="24"/>
            </w:rPr>
            <w:t>(Quaralia, 2022; Timisela et al., 2017; Waluyo, 2023)</w:t>
          </w:r>
          <w:r w:rsidR="005C158B">
            <w:rPr>
              <w:rFonts w:ascii="Times New Roman" w:eastAsia="MS Gothic" w:hAnsi="Times New Roman"/>
              <w:iCs/>
              <w:sz w:val="24"/>
              <w:szCs w:val="24"/>
            </w:rPr>
            <w:fldChar w:fldCharType="end"/>
          </w:r>
          <w:r w:rsidRPr="00D6022A">
            <w:rPr>
              <w:rFonts w:ascii="Times New Roman" w:eastAsia="MS Gothic" w:hAnsi="Times New Roman"/>
              <w:iCs/>
              <w:sz w:val="24"/>
              <w:szCs w:val="24"/>
            </w:rPr>
            <w:t xml:space="preserve">. In the era of globalization and technology, the concept of supply chain management has developed with modern approaches such as Triple A (Agility, Adaptability, Alignment) </w:t>
          </w:r>
          <w:r w:rsidR="005C158B">
            <w:rPr>
              <w:rFonts w:ascii="Times New Roman" w:eastAsia="MS Gothic" w:hAnsi="Times New Roman"/>
              <w:iCs/>
              <w:sz w:val="24"/>
              <w:szCs w:val="24"/>
            </w:rPr>
            <w:fldChar w:fldCharType="begin" w:fldLock="1"/>
          </w:r>
          <w:r w:rsidR="006A4B60">
            <w:rPr>
              <w:rFonts w:ascii="Times New Roman" w:eastAsia="MS Gothic" w:hAnsi="Times New Roman"/>
              <w:iCs/>
              <w:sz w:val="24"/>
              <w:szCs w:val="24"/>
            </w:rPr>
            <w:instrText>ADDIN CSL_CITATION {"citationItems":[{"id":"ITEM-1","itemData":{"ISSN":"00178012","PMID":"15559579","abstract":"The best supply chains aren't just fast and cost-effective. They are also agile and adaptable, and they ensure that all their companies' interests stay aligned.","author":[{"dropping-particle":"","family":"Lee","given":"Hau L.","non-dropping-particle":"","parse-names":false,"suffix":""}],"container-title":"Harvard Business Review","id":"ITEM-1","issue":"10","issued":{"date-parts":[["2004"]]},"page":"102-112","title":"The triple-A supply chain","type":"article-journal","volume":"82"},"uris":["http://www.mendeley.com/documents/?uuid=b585baa5-4c67-44e2-ac31-628675356bdb"]}],"mendeley":{"formattedCitation":"(Lee, 2004)","plainTextFormattedCitation":"(Lee, 2004)","previouslyFormattedCitation":"(Lee, 2004)"},"properties":{"noteIndex":0},"schema":"https://github.com/citation-style-language/schema/raw/master/csl-citation.json"}</w:instrText>
          </w:r>
          <w:r w:rsidR="005C158B">
            <w:rPr>
              <w:rFonts w:ascii="Times New Roman" w:eastAsia="MS Gothic" w:hAnsi="Times New Roman"/>
              <w:iCs/>
              <w:sz w:val="24"/>
              <w:szCs w:val="24"/>
            </w:rPr>
            <w:fldChar w:fldCharType="separate"/>
          </w:r>
          <w:r w:rsidR="005C158B" w:rsidRPr="005C158B">
            <w:rPr>
              <w:rFonts w:ascii="Times New Roman" w:eastAsia="MS Gothic" w:hAnsi="Times New Roman"/>
              <w:iCs/>
              <w:noProof/>
              <w:sz w:val="24"/>
              <w:szCs w:val="24"/>
            </w:rPr>
            <w:t>(Lee, 2004)</w:t>
          </w:r>
          <w:r w:rsidR="005C158B">
            <w:rPr>
              <w:rFonts w:ascii="Times New Roman" w:eastAsia="MS Gothic" w:hAnsi="Times New Roman"/>
              <w:iCs/>
              <w:sz w:val="24"/>
              <w:szCs w:val="24"/>
            </w:rPr>
            <w:fldChar w:fldCharType="end"/>
          </w:r>
          <w:r w:rsidR="005C158B">
            <w:rPr>
              <w:rFonts w:ascii="Times New Roman" w:eastAsia="MS Gothic" w:hAnsi="Times New Roman"/>
              <w:iCs/>
              <w:sz w:val="24"/>
              <w:szCs w:val="24"/>
            </w:rPr>
            <w:t xml:space="preserve">. </w:t>
          </w:r>
          <w:r w:rsidRPr="00D6022A">
            <w:rPr>
              <w:rFonts w:ascii="Times New Roman" w:eastAsia="MS Gothic" w:hAnsi="Times New Roman"/>
              <w:iCs/>
              <w:sz w:val="24"/>
              <w:szCs w:val="24"/>
            </w:rPr>
            <w:t xml:space="preserve">However, local and contextual approaches are often overlooked, even though they have significant potential in creating a sustainable supply chain. </w:t>
          </w:r>
          <w:r w:rsidR="00A51655">
            <w:rPr>
              <w:rFonts w:ascii="Times New Roman" w:eastAsia="MS Gothic" w:hAnsi="Times New Roman"/>
              <w:iCs/>
              <w:sz w:val="24"/>
              <w:szCs w:val="24"/>
            </w:rPr>
            <w:t xml:space="preserve">As part of society's culture, local wisdom </w:t>
          </w:r>
          <w:r w:rsidRPr="00D6022A">
            <w:rPr>
              <w:rFonts w:ascii="Times New Roman" w:eastAsia="MS Gothic" w:hAnsi="Times New Roman"/>
              <w:iCs/>
              <w:sz w:val="24"/>
              <w:szCs w:val="24"/>
            </w:rPr>
            <w:t xml:space="preserve">contains values ​​that can support the sustainability of business relationships, increase efficiency, and create mutually beneficial relationships in the supply chain </w:t>
          </w:r>
          <w:r w:rsidR="006A4B60">
            <w:rPr>
              <w:rFonts w:ascii="Times New Roman" w:eastAsia="MS Gothic" w:hAnsi="Times New Roman"/>
              <w:iCs/>
              <w:sz w:val="24"/>
              <w:szCs w:val="24"/>
            </w:rPr>
            <w:fldChar w:fldCharType="begin" w:fldLock="1"/>
          </w:r>
          <w:r w:rsidR="006A4B60">
            <w:rPr>
              <w:rFonts w:ascii="Times New Roman" w:eastAsia="MS Gothic" w:hAnsi="Times New Roman"/>
              <w:iCs/>
              <w:sz w:val="24"/>
              <w:szCs w:val="24"/>
            </w:rPr>
            <w:instrText>ADDIN CSL_CITATION {"citationItems":[{"id":"ITEM-1","itemData":{"DOI":"10.3390/su14137892","ISSN":"20711050","abstract":"Sustainable business practices are those that allow companies to increase their profit while still considering the triple bottom line of sustainability, which involves economic, environmental, and social aspects. There are a lot of studies exploring various aspects of supply chain practices. However, there remains a gap for the proposal of a complete framework concerning various industries. This research fills this gap by studying existing empirical and review studies. Based on a content analysis of 86 studies, 789 practices are derived and categorized, leading to a comprehensive classification of sustainable practices in supply chains. Moreover, the employed methods to analyze the data are investigated. The practices are cross-checked versus the studied industries showing the current sustainable industries. The details of the studied papers are presented in a comprehensive table. The sustainable framework showing the industrial solutions toward sustainable supply chains is divided into 38 minor practices classified into 11 main categories. This paper provides a novel interpretation of the sustainable solutions addressed by different industries and presents a new and updated classification of the literature identifying future directions. This offers many advantages for practitioners and researchers to transform a supply chain into an improved version in the bigger picture.","author":[{"dropping-particle":"","family":"Shekarian","given":"Ehsan","non-dropping-particle":"","parse-names":false,"suffix":""},{"dropping-particle":"","family":"Ijadi","given":"Behrang","non-dropping-particle":"","parse-names":false,"suffix":""},{"dropping-particle":"","family":"Zare","given":"Amirreza","non-dropping-particle":"","parse-names":false,"suffix":""},{"dropping-particle":"","family":"Majava","given":"Jukka","non-dropping-particle":"","parse-names":false,"suffix":""}],"container-title":"Sustainability (Switzerland)","id":"ITEM-1","issue":"13","issued":{"date-parts":[["2022"]]},"page":"1-30","title":"Sustainable Supply Chain Management: A Comprehensive Systematic Review of Industrial Practices","type":"article-journal","volume":"14"},"uris":["http://www.mendeley.com/documents/?uuid=90bd70d0-bc46-454e-a771-2f8017a78b17"]},{"id":"ITEM-2","itemData":{"DOI":"10.3389/frsus.2023.1129046","ISSN":"26734524","abstract":"This bibliometric analysis explores the scope and knowledge base of scholarly efforts on sustainable supply chain management (SSCM) and how it has evolved in different economies and businesses to advance circular economy (CE) discourses in theory and practice across economies and businesses. Using the Preferred Reporting Items for Systematic Reviews and Meta-analysis (PRISMA) guidelines and search syntax, a total of 2,574 peer-reviewed articles from journals indexed in Web of Science, Scopus, and ProQuest were analyzed. The results show an exponential growth in SSCM research since 2013 with 6,306 authors from 83 countries published in 675 journals; however, less attention is given to developing economies (DEs) and Micro, Small and Medium Enterprises (MSMEs). The findings provide a useful direction for future research and theory development in SSCM, allowing scholars and businesses to implement true CE by addressing practical sustainability issues relevant to their operations and supply chains. This bibliometric analysis is the first study providing a holistic overview of SSCM research trends in developed countries (DCs), DEs, and MSMEs, and arguing for inter-disciplinary CE discourses and inter-organizational collaboration in SC to update and implement CE. This study makes important contributions to SSCM research and practice by providing multiple snapshots of the increasing growth trajectory of the idea of sustainability in SC and how its different aspects have evolved over the period.","author":[{"dropping-particle":"","family":"Amofa","given":"Birago","non-dropping-particle":"","parse-names":false,"suffix":""},{"dropping-particle":"","family":"Oke","given":"Adekunle","non-dropping-particle":"","parse-names":false,"suffix":""},{"dropping-particle":"","family":"Morrison","given":"Zoe","non-dropping-particle":"","parse-names":false,"suffix":""}],"container-title":"Frontiers in Sustainability","id":"ITEM-2","issue":"April 2016","issued":{"date-parts":[["2023"]]},"title":"Mapping the trends of sustainable supply chain management research: a bibliometric analysis of peer-reviewed articles","type":"article-journal","volume":"4"},"uris":["http://www.mendeley.com/documents/?uuid=8585765d-fb3d-4725-b37f-02be2b627016"]}],"mendeley":{"formattedCitation":"(Amofa et al., 2023; Shekarian et al., 2022)","plainTextFormattedCitation":"(Amofa et al., 2023; Shekarian et al., 2022)","previouslyFormattedCitation":"(Amofa et al., 2023; Shekarian et al., 2022)"},"properties":{"noteIndex":0},"schema":"https://github.com/citation-style-language/schema/raw/master/csl-citation.json"}</w:instrText>
          </w:r>
          <w:r w:rsidR="006A4B60">
            <w:rPr>
              <w:rFonts w:ascii="Times New Roman" w:eastAsia="MS Gothic" w:hAnsi="Times New Roman"/>
              <w:iCs/>
              <w:sz w:val="24"/>
              <w:szCs w:val="24"/>
            </w:rPr>
            <w:fldChar w:fldCharType="separate"/>
          </w:r>
          <w:r w:rsidR="006A4B60" w:rsidRPr="006A4B60">
            <w:rPr>
              <w:rFonts w:ascii="Times New Roman" w:eastAsia="MS Gothic" w:hAnsi="Times New Roman"/>
              <w:iCs/>
              <w:noProof/>
              <w:sz w:val="24"/>
              <w:szCs w:val="24"/>
            </w:rPr>
            <w:t>(Amofa et al., 2023; Shekarian et al., 2022)</w:t>
          </w:r>
          <w:r w:rsidR="006A4B60">
            <w:rPr>
              <w:rFonts w:ascii="Times New Roman" w:eastAsia="MS Gothic" w:hAnsi="Times New Roman"/>
              <w:iCs/>
              <w:sz w:val="24"/>
              <w:szCs w:val="24"/>
            </w:rPr>
            <w:fldChar w:fldCharType="end"/>
          </w:r>
          <w:r w:rsidR="006A4B60">
            <w:rPr>
              <w:rFonts w:ascii="Times New Roman" w:eastAsia="MS Gothic" w:hAnsi="Times New Roman"/>
              <w:iCs/>
              <w:sz w:val="24"/>
              <w:szCs w:val="24"/>
            </w:rPr>
            <w:t>.</w:t>
          </w:r>
        </w:p>
        <w:p w14:paraId="3487A1F4" w14:textId="6AE443A6" w:rsidR="00D6022A" w:rsidRPr="00D6022A" w:rsidRDefault="00D6022A" w:rsidP="00D6022A">
          <w:pPr>
            <w:spacing w:before="120" w:after="120" w:line="360" w:lineRule="auto"/>
            <w:ind w:firstLine="0"/>
            <w:jc w:val="both"/>
            <w:outlineLvl w:val="3"/>
            <w:rPr>
              <w:rFonts w:ascii="Times New Roman" w:eastAsia="MS Gothic" w:hAnsi="Times New Roman"/>
              <w:iCs/>
              <w:sz w:val="24"/>
              <w:szCs w:val="24"/>
            </w:rPr>
          </w:pPr>
          <w:r w:rsidRPr="00D6022A">
            <w:rPr>
              <w:rFonts w:ascii="Times New Roman" w:eastAsia="MS Gothic" w:hAnsi="Times New Roman"/>
              <w:iCs/>
              <w:sz w:val="24"/>
              <w:szCs w:val="24"/>
            </w:rPr>
            <w:t>The hydroponic business, which is increasingly popular as an alternative to sustainable agriculture, faces various challenges in its supply chain management</w:t>
          </w:r>
          <w:r w:rsidR="001D362A">
            <w:rPr>
              <w:rFonts w:ascii="Times New Roman" w:eastAsia="MS Gothic" w:hAnsi="Times New Roman"/>
              <w:iCs/>
              <w:sz w:val="24"/>
              <w:szCs w:val="24"/>
            </w:rPr>
            <w:fldChar w:fldCharType="begin" w:fldLock="1"/>
          </w:r>
          <w:r w:rsidR="001D362A">
            <w:rPr>
              <w:rFonts w:ascii="Times New Roman" w:eastAsia="MS Gothic" w:hAnsi="Times New Roman"/>
              <w:iCs/>
              <w:sz w:val="24"/>
              <w:szCs w:val="24"/>
            </w:rPr>
            <w:instrText>ADDIN CSL_CITATION {"citationItems":[{"id":"ITEM-1","itemData":{"DOI":"10.3390/su16020817","ISSN":"20711050","abstract":"The global food system is currently facing significant challenges that make it unsustainable and environmentally harmful. These challenges not only threaten food security but also have severe negative impacts on the environment. Efforts have been made to reform agrifood systems and align them with the built environment, but emerging obstacles have revealed the weaknesses in these systems, particularly in less self-sufficient countries. This review outlines the primary environmental problems associated with global agrifood systems and the challenges in promoting food security. It emphasizes that the increasing global population and urbanization need rational and equitable changes in food systems, including production, distribution, storage, and consumption. These changes should aim to minimize environmental impacts by protecting and efficiently utilizing natural resources such as air, water, soil, and biodiversity, reducing food loss and waste, and mitigating pollution that contributes to ecosystem degradation and climate change. In this context, hydroponics emerges as a sustainable, plant-based food production technique that can be employed as a solution in urban areas. It can be implemented in domestic microproduction systems, serving as a complementary alternative to conventional food production methods. This study also provides insights into the challenges that need to be addressed in order to enhance home hydroponic systems. The integration of hydroponics into urban food production offers the potential to tackle both food security and environmental sustainability issues, providing a path toward more resilient and efficient food systems.","author":[{"dropping-particle":"de","family":"Sousa","given":"Rui","non-dropping-particle":"","parse-names":false,"suffix":""},{"dropping-particle":"","family":"Bragança","given":"Luís","non-dropping-particle":"","parse-names":false,"suffix":""},{"dropping-particle":"V.","family":"Silva","given":"Manuela","non-dropping-particle":"da","parse-names":false,"suffix":""},{"dropping-particle":"","family":"Oliveira","given":"Rui S.","non-dropping-particle":"","parse-names":false,"suffix":""}],"container-title":"Sustainability (Switzerland)","id":"ITEM-1","issue":"2","issued":{"date-parts":[["2024"]]},"title":"Challenges and Solutions for Sustainable Food Systems: The Potential of Home Hydroponics","type":"article-journal","volume":"16"},"uris":["http://www.mendeley.com/documents/?uuid=3703b7ff-3ba1-4a98-ab42-9698caec3898"]}],"mendeley":{"formattedCitation":"(Sousa et al., 2024)","plainTextFormattedCitation":"(Sousa et al., 2024)","previouslyFormattedCitation":"(Sousa et al., 2024)"},"properties":{"noteIndex":0},"schema":"https://github.com/citation-style-language/schema/raw/master/csl-citation.json"}</w:instrText>
          </w:r>
          <w:r w:rsidR="001D362A">
            <w:rPr>
              <w:rFonts w:ascii="Times New Roman" w:eastAsia="MS Gothic" w:hAnsi="Times New Roman"/>
              <w:iCs/>
              <w:sz w:val="24"/>
              <w:szCs w:val="24"/>
            </w:rPr>
            <w:fldChar w:fldCharType="separate"/>
          </w:r>
          <w:r w:rsidR="001D362A" w:rsidRPr="001D362A">
            <w:rPr>
              <w:rFonts w:ascii="Times New Roman" w:eastAsia="MS Gothic" w:hAnsi="Times New Roman"/>
              <w:iCs/>
              <w:noProof/>
              <w:sz w:val="24"/>
              <w:szCs w:val="24"/>
            </w:rPr>
            <w:t>(Sousa et al., 2024)</w:t>
          </w:r>
          <w:r w:rsidR="001D362A">
            <w:rPr>
              <w:rFonts w:ascii="Times New Roman" w:eastAsia="MS Gothic" w:hAnsi="Times New Roman"/>
              <w:iCs/>
              <w:sz w:val="24"/>
              <w:szCs w:val="24"/>
            </w:rPr>
            <w:fldChar w:fldCharType="end"/>
          </w:r>
          <w:r w:rsidRPr="00D6022A">
            <w:rPr>
              <w:rFonts w:ascii="Times New Roman" w:eastAsia="MS Gothic" w:hAnsi="Times New Roman"/>
              <w:iCs/>
              <w:sz w:val="24"/>
              <w:szCs w:val="24"/>
            </w:rPr>
            <w:t xml:space="preserve">. As a business that relies on close relationships between farmers, distributors, and consumers, an approach is needed </w:t>
          </w:r>
          <w:r w:rsidRPr="00D6022A">
            <w:rPr>
              <w:rFonts w:ascii="Times New Roman" w:eastAsia="MS Gothic" w:hAnsi="Times New Roman"/>
              <w:iCs/>
              <w:sz w:val="24"/>
              <w:szCs w:val="24"/>
            </w:rPr>
            <w:lastRenderedPageBreak/>
            <w:t>that is not only technically efficient but also able to build strong relationships based on cultural values</w:t>
          </w:r>
          <w:r w:rsidR="001D362A">
            <w:rPr>
              <w:rFonts w:ascii="Times New Roman" w:eastAsia="MS Gothic" w:hAnsi="Times New Roman"/>
              <w:iCs/>
              <w:sz w:val="24"/>
              <w:szCs w:val="24"/>
            </w:rPr>
            <w:fldChar w:fldCharType="begin" w:fldLock="1"/>
          </w:r>
          <w:r w:rsidR="002F093D">
            <w:rPr>
              <w:rFonts w:ascii="Times New Roman" w:eastAsia="MS Gothic" w:hAnsi="Times New Roman"/>
              <w:iCs/>
              <w:sz w:val="24"/>
              <w:szCs w:val="24"/>
            </w:rPr>
            <w:instrText>ADDIN CSL_CITATION {"citationItems":[{"id":"ITEM-1","itemData":{"ISBN":"9781292022192","author":[{"dropping-particle":"","family":"Ogden","given":"Fawcett Ellram","non-dropping-particle":"","parse-names":false,"suffix":""}],"id":"ITEM-1","issued":{"date-parts":[["2014"]]},"number-of-pages":"520","title":"Supply Chain Management Fawcett Ellram Ogden","type":"book"},"uris":["http://www.mendeley.com/documents/?uuid=34999041-9d34-461e-9018-9130312d205a"]}],"mendeley":{"formattedCitation":"(Ogden, 2014)","plainTextFormattedCitation":"(Ogden, 2014)","previouslyFormattedCitation":"(Ogden, 2014)"},"properties":{"noteIndex":0},"schema":"https://github.com/citation-style-language/schema/raw/master/csl-citation.json"}</w:instrText>
          </w:r>
          <w:r w:rsidR="001D362A">
            <w:rPr>
              <w:rFonts w:ascii="Times New Roman" w:eastAsia="MS Gothic" w:hAnsi="Times New Roman"/>
              <w:iCs/>
              <w:sz w:val="24"/>
              <w:szCs w:val="24"/>
            </w:rPr>
            <w:fldChar w:fldCharType="separate"/>
          </w:r>
          <w:r w:rsidR="001D362A" w:rsidRPr="001D362A">
            <w:rPr>
              <w:rFonts w:ascii="Times New Roman" w:eastAsia="MS Gothic" w:hAnsi="Times New Roman"/>
              <w:iCs/>
              <w:noProof/>
              <w:sz w:val="24"/>
              <w:szCs w:val="24"/>
            </w:rPr>
            <w:t>(Ogden, 2014)</w:t>
          </w:r>
          <w:r w:rsidR="001D362A">
            <w:rPr>
              <w:rFonts w:ascii="Times New Roman" w:eastAsia="MS Gothic" w:hAnsi="Times New Roman"/>
              <w:iCs/>
              <w:sz w:val="24"/>
              <w:szCs w:val="24"/>
            </w:rPr>
            <w:fldChar w:fldCharType="end"/>
          </w:r>
          <w:r w:rsidR="001D362A">
            <w:rPr>
              <w:rFonts w:ascii="Times New Roman" w:eastAsia="MS Gothic" w:hAnsi="Times New Roman"/>
              <w:iCs/>
              <w:sz w:val="24"/>
              <w:szCs w:val="24"/>
            </w:rPr>
            <w:t xml:space="preserve">. </w:t>
          </w:r>
          <w:r w:rsidRPr="00D6022A">
            <w:rPr>
              <w:rFonts w:ascii="Times New Roman" w:eastAsia="MS Gothic" w:hAnsi="Times New Roman"/>
              <w:iCs/>
              <w:sz w:val="24"/>
              <w:szCs w:val="24"/>
            </w:rPr>
            <w:t>This study aims to fill the knowledge gap by exploring the implementation of local wisdom-based supply chain management in hydroponic businesses.</w:t>
          </w:r>
        </w:p>
        <w:p w14:paraId="525CEA07" w14:textId="4E9552CB" w:rsidR="00D6022A" w:rsidRPr="00D6022A" w:rsidRDefault="00D6022A" w:rsidP="00D6022A">
          <w:pPr>
            <w:spacing w:before="120" w:after="120" w:line="360" w:lineRule="auto"/>
            <w:ind w:firstLine="0"/>
            <w:jc w:val="both"/>
            <w:outlineLvl w:val="3"/>
            <w:rPr>
              <w:rFonts w:ascii="Times New Roman" w:eastAsia="MS Gothic" w:hAnsi="Times New Roman"/>
              <w:iCs/>
              <w:sz w:val="24"/>
              <w:szCs w:val="24"/>
            </w:rPr>
          </w:pPr>
          <w:r w:rsidRPr="00D6022A">
            <w:rPr>
              <w:rFonts w:ascii="Times New Roman" w:eastAsia="MS Gothic" w:hAnsi="Times New Roman"/>
              <w:iCs/>
              <w:sz w:val="24"/>
              <w:szCs w:val="24"/>
            </w:rPr>
            <w:t xml:space="preserve">This study seeks to answer the </w:t>
          </w:r>
          <w:r w:rsidR="00E04522">
            <w:rPr>
              <w:rFonts w:ascii="Times New Roman" w:eastAsia="MS Gothic" w:hAnsi="Times New Roman"/>
              <w:iCs/>
              <w:sz w:val="24"/>
              <w:szCs w:val="24"/>
            </w:rPr>
            <w:t>central</w:t>
          </w:r>
          <w:r w:rsidRPr="00D6022A">
            <w:rPr>
              <w:rFonts w:ascii="Times New Roman" w:eastAsia="MS Gothic" w:hAnsi="Times New Roman"/>
              <w:iCs/>
              <w:sz w:val="24"/>
              <w:szCs w:val="24"/>
            </w:rPr>
            <w:t xml:space="preserve"> question: </w:t>
          </w:r>
          <w:r w:rsidR="00A51655">
            <w:rPr>
              <w:rFonts w:ascii="Times New Roman" w:eastAsia="MS Gothic" w:hAnsi="Times New Roman"/>
              <w:iCs/>
              <w:sz w:val="24"/>
              <w:szCs w:val="24"/>
            </w:rPr>
            <w:t>How</w:t>
          </w:r>
          <w:r w:rsidRPr="00D6022A">
            <w:rPr>
              <w:rFonts w:ascii="Times New Roman" w:eastAsia="MS Gothic" w:hAnsi="Times New Roman"/>
              <w:iCs/>
              <w:sz w:val="24"/>
              <w:szCs w:val="24"/>
            </w:rPr>
            <w:t xml:space="preserve"> can local wisdom values ​​be applied in supply chain management and support the sustainability of hydroponic businesses?</w:t>
          </w:r>
        </w:p>
        <w:p w14:paraId="7F1E2EA9" w14:textId="63D002FF" w:rsidR="00FF4CD1" w:rsidRPr="00FF4CD1" w:rsidRDefault="00CB285C" w:rsidP="00D6022A">
          <w:pPr>
            <w:spacing w:before="120" w:after="120" w:line="360" w:lineRule="auto"/>
            <w:ind w:firstLine="0"/>
            <w:jc w:val="both"/>
            <w:outlineLvl w:val="3"/>
            <w:rPr>
              <w:rFonts w:ascii="Times New Roman" w:eastAsia="MS Gothic" w:hAnsi="Times New Roman"/>
              <w:bCs/>
              <w:iCs/>
              <w:sz w:val="24"/>
              <w:szCs w:val="24"/>
              <w:lang w:val="id-ID" w:eastAsia="id-ID"/>
            </w:rPr>
          </w:pPr>
          <w:r>
            <w:rPr>
              <w:rFonts w:ascii="Times New Roman" w:eastAsia="MS Gothic" w:hAnsi="Times New Roman"/>
              <w:iCs/>
              <w:sz w:val="24"/>
              <w:szCs w:val="24"/>
            </w:rPr>
            <w:t>Businesses can create sustainable competitive advantages by integrating local wisdom values ​​into supply chain management practices</w:t>
          </w:r>
          <w:r w:rsidR="00D6022A" w:rsidRPr="00D6022A">
            <w:rPr>
              <w:rFonts w:ascii="Times New Roman" w:eastAsia="MS Gothic" w:hAnsi="Times New Roman"/>
              <w:iCs/>
              <w:sz w:val="24"/>
              <w:szCs w:val="24"/>
            </w:rPr>
            <w:t>. Therefore, this study contributes academically and practically, addressing the need for a more inclusive and contextual supply chain approach.</w:t>
          </w:r>
        </w:p>
      </w:sdtContent>
    </w:sdt>
    <w:sdt>
      <w:sdtPr>
        <w:rPr>
          <w:rFonts w:ascii="Times New Roman" w:eastAsia="MS Gothic" w:hAnsi="Times New Roman"/>
          <w:b/>
          <w:bCs/>
          <w:iCs/>
          <w:caps/>
          <w:sz w:val="28"/>
          <w:szCs w:val="24"/>
          <w:lang w:val="id-ID" w:eastAsia="id-ID"/>
        </w:rPr>
        <w:id w:val="-807090039"/>
        <w:placeholder>
          <w:docPart w:val="9FE3B1F003154BDCB023EBA2ABB78E03"/>
        </w:placeholder>
      </w:sdtPr>
      <w:sdtContent>
        <w:p w14:paraId="43F115E3" w14:textId="77777777" w:rsidR="00FF4CD1" w:rsidRPr="00FF4CD1" w:rsidRDefault="00FF4CD1" w:rsidP="00FF4CD1">
          <w:pPr>
            <w:spacing w:before="360" w:line="240" w:lineRule="auto"/>
            <w:ind w:firstLine="0"/>
            <w:outlineLvl w:val="1"/>
            <w:rPr>
              <w:rFonts w:ascii="Times New Roman" w:eastAsia="MS Gothic" w:hAnsi="Times New Roman"/>
              <w:b/>
              <w:bCs/>
              <w:iCs/>
              <w:caps/>
              <w:sz w:val="28"/>
              <w:szCs w:val="24"/>
              <w:lang w:val="id-ID" w:eastAsia="id-ID"/>
            </w:rPr>
          </w:pPr>
          <w:r w:rsidRPr="00FF4CD1">
            <w:rPr>
              <w:rFonts w:ascii="Times New Roman" w:eastAsia="MS Gothic" w:hAnsi="Times New Roman"/>
              <w:b/>
              <w:bCs/>
              <w:iCs/>
              <w:caps/>
              <w:sz w:val="28"/>
              <w:szCs w:val="24"/>
              <w:lang w:val="id-ID" w:eastAsia="id-ID"/>
            </w:rPr>
            <w:t>Literature review</w:t>
          </w:r>
        </w:p>
      </w:sdtContent>
    </w:sdt>
    <w:sdt>
      <w:sdtPr>
        <w:rPr>
          <w:rFonts w:ascii="Times New Roman" w:eastAsia="MS Gothic" w:hAnsi="Times New Roman"/>
          <w:bCs/>
          <w:iCs/>
          <w:sz w:val="24"/>
          <w:szCs w:val="24"/>
          <w:lang w:val="id-ID" w:eastAsia="id-ID"/>
        </w:rPr>
        <w:id w:val="603230441"/>
        <w:placeholder>
          <w:docPart w:val="9FE3B1F003154BDCB023EBA2ABB78E03"/>
        </w:placeholder>
      </w:sdtPr>
      <w:sdtEndPr>
        <w:rPr>
          <w:lang w:eastAsia="en-US"/>
        </w:rPr>
      </w:sdtEndPr>
      <w:sdtContent>
        <w:sdt>
          <w:sdtPr>
            <w:rPr>
              <w:rFonts w:ascii="Times New Roman" w:eastAsia="MS Gothic" w:hAnsi="Times New Roman"/>
              <w:bCs/>
              <w:iCs/>
              <w:sz w:val="24"/>
              <w:szCs w:val="24"/>
              <w:lang w:val="id-ID" w:eastAsia="id-ID"/>
            </w:rPr>
            <w:id w:val="-732318306"/>
            <w:placeholder>
              <w:docPart w:val="9FE3B1F003154BDCB023EBA2ABB78E03"/>
            </w:placeholder>
          </w:sdtPr>
          <w:sdtEndPr>
            <w:rPr>
              <w:lang w:eastAsia="en-US"/>
            </w:rPr>
          </w:sdtEndPr>
          <w:sdtContent>
            <w:p w14:paraId="1808C53C" w14:textId="3E618796" w:rsidR="00D6022A" w:rsidRPr="00D6022A" w:rsidRDefault="00A51655" w:rsidP="00D6022A">
              <w:pPr>
                <w:spacing w:before="120" w:after="120" w:line="360" w:lineRule="auto"/>
                <w:ind w:firstLine="0"/>
                <w:jc w:val="both"/>
                <w:outlineLvl w:val="3"/>
                <w:rPr>
                  <w:rFonts w:ascii="Times New Roman" w:eastAsia="MS Gothic" w:hAnsi="Times New Roman"/>
                  <w:bCs/>
                  <w:iCs/>
                  <w:sz w:val="24"/>
                  <w:szCs w:val="24"/>
                  <w:lang w:val="id-ID" w:eastAsia="id-ID"/>
                </w:rPr>
              </w:pPr>
              <w:r>
                <w:rPr>
                  <w:rFonts w:ascii="Times New Roman" w:eastAsia="MS Gothic" w:hAnsi="Times New Roman"/>
                  <w:bCs/>
                  <w:iCs/>
                  <w:sz w:val="24"/>
                  <w:szCs w:val="24"/>
                  <w:lang w:val="id-ID" w:eastAsia="id-ID"/>
                </w:rPr>
                <w:t>A literature</w:t>
              </w:r>
              <w:r w:rsidR="00D6022A" w:rsidRPr="00D6022A">
                <w:rPr>
                  <w:rFonts w:ascii="Times New Roman" w:eastAsia="MS Gothic" w:hAnsi="Times New Roman"/>
                  <w:bCs/>
                  <w:iCs/>
                  <w:sz w:val="24"/>
                  <w:szCs w:val="24"/>
                  <w:lang w:val="id-ID" w:eastAsia="id-ID"/>
                </w:rPr>
                <w:t xml:space="preserve"> review is </w:t>
              </w:r>
              <w:r>
                <w:rPr>
                  <w:rFonts w:ascii="Times New Roman" w:eastAsia="MS Gothic" w:hAnsi="Times New Roman"/>
                  <w:bCs/>
                  <w:iCs/>
                  <w:sz w:val="24"/>
                  <w:szCs w:val="24"/>
                  <w:lang w:val="id-ID" w:eastAsia="id-ID"/>
                </w:rPr>
                <w:t>a scientific article's theoretical core,</w:t>
              </w:r>
              <w:r w:rsidR="00D6022A" w:rsidRPr="00D6022A">
                <w:rPr>
                  <w:rFonts w:ascii="Times New Roman" w:eastAsia="MS Gothic" w:hAnsi="Times New Roman"/>
                  <w:bCs/>
                  <w:iCs/>
                  <w:sz w:val="24"/>
                  <w:szCs w:val="24"/>
                  <w:lang w:val="id-ID" w:eastAsia="id-ID"/>
                </w:rPr>
                <w:t xml:space="preserve"> providing a basis and motivation for research objectives and hypotheses to be built</w:t>
              </w:r>
              <w:r w:rsidR="002F093D">
                <w:rPr>
                  <w:rFonts w:ascii="Times New Roman" w:eastAsia="MS Gothic" w:hAnsi="Times New Roman"/>
                  <w:bCs/>
                  <w:iCs/>
                  <w:sz w:val="24"/>
                  <w:szCs w:val="24"/>
                  <w:lang w:val="id-ID" w:eastAsia="id-ID"/>
                </w:rPr>
                <w:fldChar w:fldCharType="begin" w:fldLock="1"/>
              </w:r>
              <w:r w:rsidR="002F6312">
                <w:rPr>
                  <w:rFonts w:ascii="Times New Roman" w:eastAsia="MS Gothic" w:hAnsi="Times New Roman"/>
                  <w:bCs/>
                  <w:iCs/>
                  <w:sz w:val="24"/>
                  <w:szCs w:val="24"/>
                  <w:lang w:val="id-ID" w:eastAsia="id-ID"/>
                </w:rPr>
                <w:instrText>ADDIN CSL_CITATION {"citationItems":[{"id":"ITEM-1","itemData":{"DOI":"10.1590/0103-6513.20170086","ISSN":"19805411","abstract":"Paper aims: The purpose of the paper is to offer guidance regarding how to write a Literature Review for empirical papers, that provides adequate background and convincing support. The literature review plays the fundamental role of unveiling the theory, or theories, that underpin the paper argument, sets its limits, and defines and clarifies the main concepts that will be used in the empirical sections of the text. Originality: Most papers and books focus on literature review as full articles (systematic reviews, meta analyses and critical analyses) or dissertation, chapters, this paper is focused on literature review for an empirical article. Research method: It is a theoretical essay. Main findings: The paper summarizes the main steps for performing a literature review and guides how to organize the analyzed literature. Implications for theory and practice: Well-crafted literature reviews are the cornerstone of good papers, and this paper offers some guidance on how to write good reviews for empirical papers, and, as a consequence, to produce better quality texts.","author":[{"dropping-particle":"","family":"Nakano","given":"Davi","non-dropping-particle":"","parse-names":false,"suffix":""},{"dropping-particle":"","family":"Muniz","given":"Jorge","non-dropping-particle":"","parse-names":false,"suffix":""}],"container-title":"Production","id":"ITEM-1","issued":{"date-parts":[["2018"]]},"title":"Writing the literature review for empirical papers","type":"article-journal","volume":"28"},"uris":["http://www.mendeley.com/documents/?uuid=a7db0279-b6d3-4bfc-8e48-5937a2f7ec52"]}],"mendeley":{"formattedCitation":"(Nakano &amp; Muniz, 2018)","plainTextFormattedCitation":"(Nakano &amp; Muniz, 2018)","previouslyFormattedCitation":"(Nakano &amp; Muniz, 2018)"},"properties":{"noteIndex":0},"schema":"https://github.com/citation-style-language/schema/raw/master/csl-citation.json"}</w:instrText>
              </w:r>
              <w:r w:rsidR="002F093D">
                <w:rPr>
                  <w:rFonts w:ascii="Times New Roman" w:eastAsia="MS Gothic" w:hAnsi="Times New Roman"/>
                  <w:bCs/>
                  <w:iCs/>
                  <w:sz w:val="24"/>
                  <w:szCs w:val="24"/>
                  <w:lang w:val="id-ID" w:eastAsia="id-ID"/>
                </w:rPr>
                <w:fldChar w:fldCharType="separate"/>
              </w:r>
              <w:r w:rsidR="002F093D" w:rsidRPr="002F093D">
                <w:rPr>
                  <w:rFonts w:ascii="Times New Roman" w:eastAsia="MS Gothic" w:hAnsi="Times New Roman"/>
                  <w:bCs/>
                  <w:iCs/>
                  <w:noProof/>
                  <w:sz w:val="24"/>
                  <w:szCs w:val="24"/>
                  <w:lang w:val="id-ID" w:eastAsia="id-ID"/>
                </w:rPr>
                <w:t>(Nakano &amp; Muniz, 2018)</w:t>
              </w:r>
              <w:r w:rsidR="002F093D">
                <w:rPr>
                  <w:rFonts w:ascii="Times New Roman" w:eastAsia="MS Gothic" w:hAnsi="Times New Roman"/>
                  <w:bCs/>
                  <w:iCs/>
                  <w:sz w:val="24"/>
                  <w:szCs w:val="24"/>
                  <w:lang w:val="id-ID" w:eastAsia="id-ID"/>
                </w:rPr>
                <w:fldChar w:fldCharType="end"/>
              </w:r>
              <w:r w:rsidR="00D6022A" w:rsidRPr="00D6022A">
                <w:rPr>
                  <w:rFonts w:ascii="Times New Roman" w:eastAsia="MS Gothic" w:hAnsi="Times New Roman"/>
                  <w:bCs/>
                  <w:iCs/>
                  <w:sz w:val="24"/>
                  <w:szCs w:val="24"/>
                  <w:lang w:val="id-ID" w:eastAsia="id-ID"/>
                </w:rPr>
                <w:t xml:space="preserve"> </w:t>
              </w:r>
              <w:r w:rsidR="002F093D">
                <w:rPr>
                  <w:rFonts w:ascii="Times New Roman" w:eastAsia="MS Gothic" w:hAnsi="Times New Roman"/>
                  <w:bCs/>
                  <w:iCs/>
                  <w:sz w:val="24"/>
                  <w:szCs w:val="24"/>
                  <w:lang w:val="id-ID" w:eastAsia="id-ID"/>
                </w:rPr>
                <w:t>.</w:t>
              </w:r>
              <w:r w:rsidR="00D6022A" w:rsidRPr="00D6022A">
                <w:rPr>
                  <w:rFonts w:ascii="Times New Roman" w:eastAsia="MS Gothic" w:hAnsi="Times New Roman"/>
                  <w:bCs/>
                  <w:iCs/>
                  <w:sz w:val="24"/>
                  <w:szCs w:val="24"/>
                  <w:lang w:val="id-ID" w:eastAsia="id-ID"/>
                </w:rPr>
                <w:t xml:space="preserve">Through literature review, researchers can "re-view" what other researchers have done on a particular topic </w:t>
              </w:r>
              <w:r w:rsidR="002F6312">
                <w:rPr>
                  <w:rFonts w:ascii="Times New Roman" w:eastAsia="MS Gothic" w:hAnsi="Times New Roman"/>
                  <w:bCs/>
                  <w:iCs/>
                  <w:sz w:val="24"/>
                  <w:szCs w:val="24"/>
                  <w:lang w:val="id-ID" w:eastAsia="id-ID"/>
                </w:rPr>
                <w:fldChar w:fldCharType="begin" w:fldLock="1"/>
              </w:r>
              <w:r w:rsidR="002F6312">
                <w:rPr>
                  <w:rFonts w:ascii="Times New Roman" w:eastAsia="MS Gothic" w:hAnsi="Times New Roman"/>
                  <w:bCs/>
                  <w:iCs/>
                  <w:sz w:val="24"/>
                  <w:szCs w:val="24"/>
                  <w:lang w:val="id-ID" w:eastAsia="id-ID"/>
                </w:rPr>
                <w:instrText>ADDIN CSL_CITATION {"citationItems":[{"id":"ITEM-1","itemData":{"URL":"https://www.westernsydney.edu.au/__data/assets/pdf_file/0006/1254786/Literature_review_purpose.pdf","abstract":"The purpose of a literature review is to gain an understanding of the existing research and debates relevant to a particular topic or area of study, and to present that knowledge in the form of a written report. Conducting a literature review helps you build your knowledge in your field. You’ll learn about important concepts, research methods, and experimental techniques that are used in your field. You’ll also gain insight into how researchers apply the concepts you’re learning in your unit to real world problems. Another great benefit of literature reviews is that as you read, you’ll get a better understanding of how research findings are presented and discussed in your particular discipline. If you pay attention to what you read and try to achieve a similar style, you’ll become more successful at writing for your discipline.","author":[{"dropping-particle":"","family":"Western Sydney University","given":"","non-dropping-particle":"","parse-names":false,"suffix":""}],"container-title":"Western Sydney University Library","id":"ITEM-1","issue":"July","issued":{"date-parts":[["2017"]]},"page":"1 - 2","title":"Literature Review Purpose","type":"webpage"},"uris":["http://www.mendeley.com/documents/?uuid=f1deb37e-d924-4f85-a286-8f70320cfebf"]}],"mendeley":{"formattedCitation":"(Western Sydney University, 2017)","plainTextFormattedCitation":"(Western Sydney University, 2017)","previouslyFormattedCitation":"(Western Sydney University, 2017)"},"properties":{"noteIndex":0},"schema":"https://github.com/citation-style-language/schema/raw/master/csl-citation.json"}</w:instrText>
              </w:r>
              <w:r w:rsidR="002F6312">
                <w:rPr>
                  <w:rFonts w:ascii="Times New Roman" w:eastAsia="MS Gothic" w:hAnsi="Times New Roman"/>
                  <w:bCs/>
                  <w:iCs/>
                  <w:sz w:val="24"/>
                  <w:szCs w:val="24"/>
                  <w:lang w:val="id-ID" w:eastAsia="id-ID"/>
                </w:rPr>
                <w:fldChar w:fldCharType="separate"/>
              </w:r>
              <w:r w:rsidR="002F6312" w:rsidRPr="002F6312">
                <w:rPr>
                  <w:rFonts w:ascii="Times New Roman" w:eastAsia="MS Gothic" w:hAnsi="Times New Roman"/>
                  <w:bCs/>
                  <w:iCs/>
                  <w:noProof/>
                  <w:sz w:val="24"/>
                  <w:szCs w:val="24"/>
                  <w:lang w:val="id-ID" w:eastAsia="id-ID"/>
                </w:rPr>
                <w:t>(Western Sydney University, 2017)</w:t>
              </w:r>
              <w:r w:rsidR="002F6312">
                <w:rPr>
                  <w:rFonts w:ascii="Times New Roman" w:eastAsia="MS Gothic" w:hAnsi="Times New Roman"/>
                  <w:bCs/>
                  <w:iCs/>
                  <w:sz w:val="24"/>
                  <w:szCs w:val="24"/>
                  <w:lang w:val="id-ID" w:eastAsia="id-ID"/>
                </w:rPr>
                <w:fldChar w:fldCharType="end"/>
              </w:r>
              <w:r w:rsidR="00D6022A" w:rsidRPr="00D6022A">
                <w:rPr>
                  <w:rFonts w:ascii="Times New Roman" w:eastAsia="MS Gothic" w:hAnsi="Times New Roman"/>
                  <w:bCs/>
                  <w:iCs/>
                  <w:sz w:val="24"/>
                  <w:szCs w:val="24"/>
                  <w:lang w:val="id-ID" w:eastAsia="id-ID"/>
                </w:rPr>
                <w:t>. This provides in-depth insight into relevant theories, models, and approaches.</w:t>
              </w:r>
            </w:p>
            <w:p w14:paraId="23835442" w14:textId="77777777" w:rsidR="00D6022A" w:rsidRPr="002F6312" w:rsidRDefault="00D6022A" w:rsidP="00D6022A">
              <w:pPr>
                <w:spacing w:before="120" w:after="120" w:line="360" w:lineRule="auto"/>
                <w:ind w:firstLine="0"/>
                <w:jc w:val="both"/>
                <w:outlineLvl w:val="3"/>
                <w:rPr>
                  <w:rFonts w:ascii="Times New Roman" w:eastAsia="MS Gothic" w:hAnsi="Times New Roman"/>
                  <w:b/>
                  <w:iCs/>
                  <w:sz w:val="24"/>
                  <w:szCs w:val="24"/>
                  <w:lang w:val="id-ID" w:eastAsia="id-ID"/>
                </w:rPr>
              </w:pPr>
              <w:r w:rsidRPr="002F6312">
                <w:rPr>
                  <w:rFonts w:ascii="Times New Roman" w:eastAsia="MS Gothic" w:hAnsi="Times New Roman"/>
                  <w:b/>
                  <w:iCs/>
                  <w:sz w:val="24"/>
                  <w:szCs w:val="24"/>
                  <w:lang w:val="id-ID" w:eastAsia="id-ID"/>
                </w:rPr>
                <w:t>Supply Chain Management: Theoretical Perspective</w:t>
              </w:r>
            </w:p>
            <w:p w14:paraId="00442A11" w14:textId="63F5CCB4" w:rsidR="00D6022A" w:rsidRPr="00D6022A" w:rsidRDefault="00D6022A" w:rsidP="00D6022A">
              <w:pPr>
                <w:spacing w:before="120" w:after="120" w:line="360" w:lineRule="auto"/>
                <w:ind w:firstLine="0"/>
                <w:jc w:val="both"/>
                <w:outlineLvl w:val="3"/>
                <w:rPr>
                  <w:rFonts w:ascii="Times New Roman" w:eastAsia="MS Gothic" w:hAnsi="Times New Roman"/>
                  <w:bCs/>
                  <w:iCs/>
                  <w:sz w:val="24"/>
                  <w:szCs w:val="24"/>
                  <w:lang w:val="id-ID" w:eastAsia="id-ID"/>
                </w:rPr>
              </w:pPr>
              <w:r w:rsidRPr="00D6022A">
                <w:rPr>
                  <w:rFonts w:ascii="Times New Roman" w:eastAsia="MS Gothic" w:hAnsi="Times New Roman"/>
                  <w:bCs/>
                  <w:iCs/>
                  <w:sz w:val="24"/>
                  <w:szCs w:val="24"/>
                  <w:lang w:val="id-ID" w:eastAsia="id-ID"/>
                </w:rPr>
                <w:t xml:space="preserve">Supply chain management has developed into a dynamic and multidimensional field. One of the main approaches is the </w:t>
              </w:r>
              <w:r w:rsidR="00E04522">
                <w:rPr>
                  <w:rFonts w:ascii="Times New Roman" w:eastAsia="MS Gothic" w:hAnsi="Times New Roman"/>
                  <w:bCs/>
                  <w:iCs/>
                  <w:sz w:val="24"/>
                  <w:szCs w:val="24"/>
                  <w:lang w:val="id-ID" w:eastAsia="id-ID"/>
                </w:rPr>
                <w:t>Triple-A</w:t>
              </w:r>
              <w:r w:rsidRPr="00D6022A">
                <w:rPr>
                  <w:rFonts w:ascii="Times New Roman" w:eastAsia="MS Gothic" w:hAnsi="Times New Roman"/>
                  <w:bCs/>
                  <w:iCs/>
                  <w:sz w:val="24"/>
                  <w:szCs w:val="24"/>
                  <w:lang w:val="id-ID" w:eastAsia="id-ID"/>
                </w:rPr>
                <w:t xml:space="preserve"> concept (Agility, Adaptability, Alignment)</w:t>
              </w:r>
              <w:r w:rsidR="00E04522">
                <w:rPr>
                  <w:rFonts w:ascii="Times New Roman" w:eastAsia="MS Gothic" w:hAnsi="Times New Roman"/>
                  <w:bCs/>
                  <w:iCs/>
                  <w:sz w:val="24"/>
                  <w:szCs w:val="24"/>
                  <w:lang w:val="id-ID" w:eastAsia="id-ID"/>
                </w:rPr>
                <w:t>,</w:t>
              </w:r>
              <w:r w:rsidRPr="00D6022A">
                <w:rPr>
                  <w:rFonts w:ascii="Times New Roman" w:eastAsia="MS Gothic" w:hAnsi="Times New Roman"/>
                  <w:bCs/>
                  <w:iCs/>
                  <w:sz w:val="24"/>
                  <w:szCs w:val="24"/>
                  <w:lang w:val="id-ID" w:eastAsia="id-ID"/>
                </w:rPr>
                <w:t xml:space="preserve"> which emphasizes flexibility, adaptability, and alignment between supply chain actors </w:t>
              </w:r>
              <w:r w:rsidR="008F211F">
                <w:rPr>
                  <w:rFonts w:ascii="Times New Roman" w:eastAsia="MS Gothic" w:hAnsi="Times New Roman"/>
                  <w:bCs/>
                  <w:iCs/>
                  <w:sz w:val="24"/>
                  <w:szCs w:val="24"/>
                  <w:lang w:val="id-ID" w:eastAsia="id-ID"/>
                </w:rPr>
                <w:fldChar w:fldCharType="begin" w:fldLock="1"/>
              </w:r>
              <w:r w:rsidR="008F211F">
                <w:rPr>
                  <w:rFonts w:ascii="Times New Roman" w:eastAsia="MS Gothic" w:hAnsi="Times New Roman"/>
                  <w:bCs/>
                  <w:iCs/>
                  <w:sz w:val="24"/>
                  <w:szCs w:val="24"/>
                  <w:lang w:val="id-ID" w:eastAsia="id-ID"/>
                </w:rPr>
                <w:instrText>ADDIN CSL_CITATION {"citationItems":[{"id":"ITEM-1","itemData":{"ISSN":"00178012","PMID":"15559579","abstract":"The best supply chains aren't just fast and cost-effective. They are also agile and adaptable, and they ensure that all their companies' interests stay aligned.","author":[{"dropping-particle":"","family":"Lee","given":"Hau L.","non-dropping-particle":"","parse-names":false,"suffix":""}],"container-title":"Harvard Business Review","id":"ITEM-1","issue":"10","issued":{"date-parts":[["2004"]]},"page":"102-112","title":"The triple-A supply chain","type":"article-journal","volume":"82"},"uris":["http://www.mendeley.com/documents/?uuid=b585baa5-4c67-44e2-ac31-628675356bdb"]},{"id":"ITEM-2","itemData":{"DOI":"http://dx.doi.org/10.33795/jraam.v5i3.010","author":[{"dropping-particle":"","family":"Fauji","given":"Diah Ayu Septi","non-dropping-particle":"","parse-names":false,"suffix":""},{"dropping-particle":"","family":"Sudarmiatin","given":"Sudarmiatin","non-dropping-particle":"","parse-names":false,"suffix":""},{"dropping-particle":"","family":"Hermawan","given":"Agus","non-dropping-particle":"","parse-names":false,"suffix":""}],"container-title":"Jurnal Riset dan Aplikasi: Akuntansi dan Manajemen","id":"ITEM-2","issue":"76","issued":{"date-parts":[["2022"]]},"page":"367-378","title":"Membangun Rantai Pasok Anti Rapuh: Perspektif Pelaku UMKM","type":"article-journal","volume":"5"},"uris":["http://www.mendeley.com/documents/?uuid=ea96be98-21ef-4203-9f4d-5c87243db522"]},{"id":"ITEM-3","itemData":{"DOI":"10.46729/ijstm.v3i4.535","abstract":"Developing a framework for MSMEs to become more fragile is the goal of this research. As it is known that the business world has fluctuated a lot and is facing turbulence, so we need an anti-fragile MSME framework concept. Using Exploratory Factor Analysis (EFA), this research is then analyzed to produce 5 (five) factors that build an anti-fragile MSME framework, namely Network Building, Growth Mindset, and Willingness to Develop, Focusing on Sustainability, Support, and Ability to Overcome Risk and the last is Competence. So far, there has been no research on the anti-fragile concept for MSMEs in Indonesia, so it is hoped that the results of this study can be a reference for future researchers and business actors in running their businesses.","author":[{"dropping-particle":"","family":"Fauji","given":"Diah Ayu Septi","non-dropping-particle":"","parse-names":false,"suffix":""},{"dropping-particle":"","family":"Pratikto","given":"Heri","non-dropping-particle":"","parse-names":false,"suffix":""},{"dropping-particle":"","family":"Handayati","given":"Puji","non-dropping-particle":"","parse-names":false,"suffix":""}],"container-title":"International Journal of Science, Technology &amp; Management","id":"ITEM-3","issue":"4","issued":{"date-parts":[["2022"]]},"page":"1261-1267","title":"Exploratory Factor Analysis MSMEs Anti-Fragile","type":"article-journal","volume":"3"},"uris":["http://www.mendeley.com/documents/?uuid=e005ba7d-7629-4235-b372-f262aab6cb62"]}],"mendeley":{"formattedCitation":"(Fauji, Pratikto, et al., 2022; Fauji, Sudarmiatin, et al., 2022; Lee, 2004)","plainTextFormattedCitation":"(Fauji, Pratikto, et al., 2022; Fauji, Sudarmiatin, et al., 2022; Lee, 2004)","previouslyFormattedCitation":"(Fauji, Pratikto, et al., 2022; Fauji, Sudarmiatin, et al., 2022; Lee, 2004)"},"properties":{"noteIndex":0},"schema":"https://github.com/citation-style-language/schema/raw/master/csl-citation.json"}</w:instrText>
              </w:r>
              <w:r w:rsidR="008F211F">
                <w:rPr>
                  <w:rFonts w:ascii="Times New Roman" w:eastAsia="MS Gothic" w:hAnsi="Times New Roman"/>
                  <w:bCs/>
                  <w:iCs/>
                  <w:sz w:val="24"/>
                  <w:szCs w:val="24"/>
                  <w:lang w:val="id-ID" w:eastAsia="id-ID"/>
                </w:rPr>
                <w:fldChar w:fldCharType="separate"/>
              </w:r>
              <w:r w:rsidR="008F211F" w:rsidRPr="008F211F">
                <w:rPr>
                  <w:rFonts w:ascii="Times New Roman" w:eastAsia="MS Gothic" w:hAnsi="Times New Roman"/>
                  <w:bCs/>
                  <w:iCs/>
                  <w:noProof/>
                  <w:sz w:val="24"/>
                  <w:szCs w:val="24"/>
                  <w:lang w:val="id-ID" w:eastAsia="id-ID"/>
                </w:rPr>
                <w:t>(Fauji, Pratikto, et al., 2022; Fauji, Sudarmiatin, et al., 2022; Lee, 2004)</w:t>
              </w:r>
              <w:r w:rsidR="008F211F">
                <w:rPr>
                  <w:rFonts w:ascii="Times New Roman" w:eastAsia="MS Gothic" w:hAnsi="Times New Roman"/>
                  <w:bCs/>
                  <w:iCs/>
                  <w:sz w:val="24"/>
                  <w:szCs w:val="24"/>
                  <w:lang w:val="id-ID" w:eastAsia="id-ID"/>
                </w:rPr>
                <w:fldChar w:fldCharType="end"/>
              </w:r>
              <w:r w:rsidRPr="00D6022A">
                <w:rPr>
                  <w:rFonts w:ascii="Times New Roman" w:eastAsia="MS Gothic" w:hAnsi="Times New Roman"/>
                  <w:bCs/>
                  <w:iCs/>
                  <w:sz w:val="24"/>
                  <w:szCs w:val="24"/>
                  <w:lang w:val="id-ID" w:eastAsia="id-ID"/>
                </w:rPr>
                <w:t xml:space="preserve">. However, criticism of this approach has emerged regarding the lack of attention to contextual elements such as local culture </w:t>
              </w:r>
              <w:r w:rsidR="008F211F">
                <w:rPr>
                  <w:rFonts w:ascii="Times New Roman" w:eastAsia="MS Gothic" w:hAnsi="Times New Roman"/>
                  <w:bCs/>
                  <w:iCs/>
                  <w:sz w:val="24"/>
                  <w:szCs w:val="24"/>
                  <w:lang w:val="id-ID" w:eastAsia="id-ID"/>
                </w:rPr>
                <w:fldChar w:fldCharType="begin" w:fldLock="1"/>
              </w:r>
              <w:r w:rsidR="00043068">
                <w:rPr>
                  <w:rFonts w:ascii="Times New Roman" w:eastAsia="MS Gothic" w:hAnsi="Times New Roman"/>
                  <w:bCs/>
                  <w:iCs/>
                  <w:sz w:val="24"/>
                  <w:szCs w:val="24"/>
                  <w:lang w:val="id-ID" w:eastAsia="id-ID"/>
                </w:rPr>
                <w:instrText>ADDIN CSL_CITATION {"citationItems":[{"id":"ITEM-1","itemData":{"ISBN":"9781292022192","author":[{"dropping-particle":"","family":"Ogden","given":"Fawcett Ellram","non-dropping-particle":"","parse-names":false,"suffix":""}],"id":"ITEM-1","issued":{"date-parts":[["2014"]]},"number-of-pages":"520","title":"Supply Chain Management Fawcett Ellram Ogden","type":"book"},"uris":["http://www.mendeley.com/documents/?uuid=34999041-9d34-461e-9018-9130312d205a"]}],"mendeley":{"formattedCitation":"(Ogden, 2014)","plainTextFormattedCitation":"(Ogden, 2014)","previouslyFormattedCitation":"(Ogden, 2014)"},"properties":{"noteIndex":0},"schema":"https://github.com/citation-style-language/schema/raw/master/csl-citation.json"}</w:instrText>
              </w:r>
              <w:r w:rsidR="008F211F">
                <w:rPr>
                  <w:rFonts w:ascii="Times New Roman" w:eastAsia="MS Gothic" w:hAnsi="Times New Roman"/>
                  <w:bCs/>
                  <w:iCs/>
                  <w:sz w:val="24"/>
                  <w:szCs w:val="24"/>
                  <w:lang w:val="id-ID" w:eastAsia="id-ID"/>
                </w:rPr>
                <w:fldChar w:fldCharType="separate"/>
              </w:r>
              <w:r w:rsidR="008F211F" w:rsidRPr="008F211F">
                <w:rPr>
                  <w:rFonts w:ascii="Times New Roman" w:eastAsia="MS Gothic" w:hAnsi="Times New Roman"/>
                  <w:bCs/>
                  <w:iCs/>
                  <w:noProof/>
                  <w:sz w:val="24"/>
                  <w:szCs w:val="24"/>
                  <w:lang w:val="id-ID" w:eastAsia="id-ID"/>
                </w:rPr>
                <w:t>(Ogden, 2014)</w:t>
              </w:r>
              <w:r w:rsidR="008F211F">
                <w:rPr>
                  <w:rFonts w:ascii="Times New Roman" w:eastAsia="MS Gothic" w:hAnsi="Times New Roman"/>
                  <w:bCs/>
                  <w:iCs/>
                  <w:sz w:val="24"/>
                  <w:szCs w:val="24"/>
                  <w:lang w:val="id-ID" w:eastAsia="id-ID"/>
                </w:rPr>
                <w:fldChar w:fldCharType="end"/>
              </w:r>
              <w:r w:rsidRPr="00D6022A">
                <w:rPr>
                  <w:rFonts w:ascii="Times New Roman" w:eastAsia="MS Gothic" w:hAnsi="Times New Roman"/>
                  <w:bCs/>
                  <w:iCs/>
                  <w:sz w:val="24"/>
                  <w:szCs w:val="24"/>
                  <w:lang w:val="id-ID" w:eastAsia="id-ID"/>
                </w:rPr>
                <w:t>.</w:t>
              </w:r>
            </w:p>
            <w:p w14:paraId="520E8998" w14:textId="5A226E06" w:rsidR="00D6022A" w:rsidRPr="00D6022A" w:rsidRDefault="00D6022A" w:rsidP="00D6022A">
              <w:pPr>
                <w:spacing w:before="120" w:after="120" w:line="360" w:lineRule="auto"/>
                <w:ind w:firstLine="0"/>
                <w:jc w:val="both"/>
                <w:outlineLvl w:val="3"/>
                <w:rPr>
                  <w:rFonts w:ascii="Times New Roman" w:eastAsia="MS Gothic" w:hAnsi="Times New Roman"/>
                  <w:bCs/>
                  <w:iCs/>
                  <w:sz w:val="24"/>
                  <w:szCs w:val="24"/>
                  <w:lang w:val="id-ID" w:eastAsia="id-ID"/>
                </w:rPr>
              </w:pPr>
              <w:r w:rsidRPr="00D6022A">
                <w:rPr>
                  <w:rFonts w:ascii="Times New Roman" w:eastAsia="MS Gothic" w:hAnsi="Times New Roman"/>
                  <w:bCs/>
                  <w:iCs/>
                  <w:sz w:val="24"/>
                  <w:szCs w:val="24"/>
                  <w:lang w:val="id-ID" w:eastAsia="id-ID"/>
                </w:rPr>
                <w:t>In addition, traditional approaches</w:t>
              </w:r>
              <w:r w:rsidR="00A51655">
                <w:rPr>
                  <w:rFonts w:ascii="Times New Roman" w:eastAsia="MS Gothic" w:hAnsi="Times New Roman"/>
                  <w:bCs/>
                  <w:iCs/>
                  <w:sz w:val="24"/>
                  <w:szCs w:val="24"/>
                  <w:lang w:val="id-ID" w:eastAsia="id-ID"/>
                </w:rPr>
                <w:t>,</w:t>
              </w:r>
              <w:r w:rsidRPr="00D6022A">
                <w:rPr>
                  <w:rFonts w:ascii="Times New Roman" w:eastAsia="MS Gothic" w:hAnsi="Times New Roman"/>
                  <w:bCs/>
                  <w:iCs/>
                  <w:sz w:val="24"/>
                  <w:szCs w:val="24"/>
                  <w:lang w:val="id-ID" w:eastAsia="id-ID"/>
                </w:rPr>
                <w:t xml:space="preserve"> such as the push and pull models in the supply chain</w:t>
              </w:r>
              <w:r w:rsidR="00A51655">
                <w:rPr>
                  <w:rFonts w:ascii="Times New Roman" w:eastAsia="MS Gothic" w:hAnsi="Times New Roman"/>
                  <w:bCs/>
                  <w:iCs/>
                  <w:sz w:val="24"/>
                  <w:szCs w:val="24"/>
                  <w:lang w:val="id-ID" w:eastAsia="id-ID"/>
                </w:rPr>
                <w:t>,</w:t>
              </w:r>
              <w:r w:rsidRPr="00D6022A">
                <w:rPr>
                  <w:rFonts w:ascii="Times New Roman" w:eastAsia="MS Gothic" w:hAnsi="Times New Roman"/>
                  <w:bCs/>
                  <w:iCs/>
                  <w:sz w:val="24"/>
                  <w:szCs w:val="24"/>
                  <w:lang w:val="id-ID" w:eastAsia="id-ID"/>
                </w:rPr>
                <w:t xml:space="preserve"> continue to be evaluated to improve efficiency and responsiveness </w:t>
              </w:r>
              <w:r w:rsidR="00D60685">
                <w:rPr>
                  <w:rFonts w:ascii="Times New Roman" w:eastAsia="MS Gothic" w:hAnsi="Times New Roman"/>
                  <w:bCs/>
                  <w:iCs/>
                  <w:sz w:val="24"/>
                  <w:szCs w:val="24"/>
                  <w:lang w:val="id-ID" w:eastAsia="id-ID"/>
                </w:rPr>
                <w:fldChar w:fldCharType="begin" w:fldLock="1"/>
              </w:r>
              <w:r w:rsidR="00F87E0C">
                <w:rPr>
                  <w:rFonts w:ascii="Times New Roman" w:eastAsia="MS Gothic" w:hAnsi="Times New Roman"/>
                  <w:bCs/>
                  <w:iCs/>
                  <w:sz w:val="24"/>
                  <w:szCs w:val="24"/>
                  <w:lang w:val="id-ID" w:eastAsia="id-ID"/>
                </w:rPr>
                <w:instrText>ADDIN CSL_CITATION {"citationItems":[{"id":"ITEM-1","itemData":{"DOI":"10.1049/cim2.12040","ISSN":"25168398","abstract":"As digital technology and connectivity advance rapidly, the premise of bringing supply chain (SC) visibility across multiple tiers of supply, whilst facilitating the velocity to achieve strategic business objectives, is gaining interest. The feasibility and timing for successful adoption and implementation of such technology depend primarily on the readiness level and specific needs of each organisation, making it imperative to exercise insightful judgement as it can be expensive to acquire, develop and master. This research study examines the market pull versus technology push components of the functionalities enabled by digital SC control towers and buildings on the outcome of an extensive survey and expert interviews and proposes an assessment tool to aid decision making for the consideration of their adoption.","author":[{"dropping-particle":"","family":"Patsavellas","given":"John","non-dropping-particle":"","parse-names":false,"suffix":""},{"dropping-particle":"","family":"Kaur","given":"Rashmeet","non-dropping-particle":"","parse-names":false,"suffix":""},{"dropping-particle":"","family":"Salonitis","given":"Konstantinos","non-dropping-particle":"","parse-names":false,"suffix":""}],"container-title":"IET Collaborative Intelligent Manufacturing","id":"ITEM-1","issue":"3","issued":{"date-parts":[["2021"]]},"page":"290-302","title":"Supply chain control towers: Technology push or market pull—An assessment tool","type":"article-journal","volume":"3"},"uris":["http://www.mendeley.com/documents/?uuid=79de202a-b027-4e05-ac77-89f8ce4b3689"]}],"mendeley":{"formattedCitation":"(Patsavellas et al., 2021)","plainTextFormattedCitation":"(Patsavellas et al., 2021)","previouslyFormattedCitation":"(Patsavellas et al., 2021)"},"properties":{"noteIndex":0},"schema":"https://github.com/citation-style-language/schema/raw/master/csl-citation.json"}</w:instrText>
              </w:r>
              <w:r w:rsidR="00D60685">
                <w:rPr>
                  <w:rFonts w:ascii="Times New Roman" w:eastAsia="MS Gothic" w:hAnsi="Times New Roman"/>
                  <w:bCs/>
                  <w:iCs/>
                  <w:sz w:val="24"/>
                  <w:szCs w:val="24"/>
                  <w:lang w:val="id-ID" w:eastAsia="id-ID"/>
                </w:rPr>
                <w:fldChar w:fldCharType="separate"/>
              </w:r>
              <w:r w:rsidR="00D60685" w:rsidRPr="00D60685">
                <w:rPr>
                  <w:rFonts w:ascii="Times New Roman" w:eastAsia="MS Gothic" w:hAnsi="Times New Roman"/>
                  <w:bCs/>
                  <w:iCs/>
                  <w:noProof/>
                  <w:sz w:val="24"/>
                  <w:szCs w:val="24"/>
                  <w:lang w:val="id-ID" w:eastAsia="id-ID"/>
                </w:rPr>
                <w:t>(Patsavellas et al., 2021)</w:t>
              </w:r>
              <w:r w:rsidR="00D60685">
                <w:rPr>
                  <w:rFonts w:ascii="Times New Roman" w:eastAsia="MS Gothic" w:hAnsi="Times New Roman"/>
                  <w:bCs/>
                  <w:iCs/>
                  <w:sz w:val="24"/>
                  <w:szCs w:val="24"/>
                  <w:lang w:val="id-ID" w:eastAsia="id-ID"/>
                </w:rPr>
                <w:fldChar w:fldCharType="end"/>
              </w:r>
              <w:r w:rsidR="00D60685">
                <w:rPr>
                  <w:rFonts w:ascii="Times New Roman" w:eastAsia="MS Gothic" w:hAnsi="Times New Roman"/>
                  <w:bCs/>
                  <w:iCs/>
                  <w:sz w:val="24"/>
                  <w:szCs w:val="24"/>
                  <w:lang w:val="id-ID" w:eastAsia="id-ID"/>
                </w:rPr>
                <w:t xml:space="preserve">. </w:t>
              </w:r>
              <w:r w:rsidRPr="00D6022A">
                <w:rPr>
                  <w:rFonts w:ascii="Times New Roman" w:eastAsia="MS Gothic" w:hAnsi="Times New Roman"/>
                  <w:bCs/>
                  <w:iCs/>
                  <w:sz w:val="24"/>
                  <w:szCs w:val="24"/>
                  <w:lang w:val="id-ID" w:eastAsia="id-ID"/>
                </w:rPr>
                <w:t xml:space="preserve">The literature shows the need to combine modern principles with local wisdom to be more relevant in </w:t>
              </w:r>
              <w:r w:rsidR="00A51655">
                <w:rPr>
                  <w:rFonts w:ascii="Times New Roman" w:eastAsia="MS Gothic" w:hAnsi="Times New Roman"/>
                  <w:bCs/>
                  <w:iCs/>
                  <w:sz w:val="24"/>
                  <w:szCs w:val="24"/>
                  <w:lang w:val="id-ID" w:eastAsia="id-ID"/>
                </w:rPr>
                <w:t>specific</w:t>
              </w:r>
              <w:r w:rsidRPr="00D6022A">
                <w:rPr>
                  <w:rFonts w:ascii="Times New Roman" w:eastAsia="MS Gothic" w:hAnsi="Times New Roman"/>
                  <w:bCs/>
                  <w:iCs/>
                  <w:sz w:val="24"/>
                  <w:szCs w:val="24"/>
                  <w:lang w:val="id-ID" w:eastAsia="id-ID"/>
                </w:rPr>
                <w:t xml:space="preserve"> contexts, such as the hydroponic business that relies on close collaboration between actors </w:t>
              </w:r>
              <w:r w:rsidR="00043068">
                <w:rPr>
                  <w:rFonts w:ascii="Times New Roman" w:eastAsia="MS Gothic" w:hAnsi="Times New Roman"/>
                  <w:bCs/>
                  <w:iCs/>
                  <w:sz w:val="24"/>
                  <w:szCs w:val="24"/>
                  <w:lang w:val="id-ID" w:eastAsia="id-ID"/>
                </w:rPr>
                <w:fldChar w:fldCharType="begin" w:fldLock="1"/>
              </w:r>
              <w:r w:rsidR="00D60685">
                <w:rPr>
                  <w:rFonts w:ascii="Times New Roman" w:eastAsia="MS Gothic" w:hAnsi="Times New Roman"/>
                  <w:bCs/>
                  <w:iCs/>
                  <w:sz w:val="24"/>
                  <w:szCs w:val="24"/>
                  <w:lang w:val="id-ID" w:eastAsia="id-ID"/>
                </w:rPr>
                <w:instrText>ADDIN CSL_CITATION {"citationItems":[{"id":"ITEM-1","itemData":{"ISSN":"2964-0385","abstract":"Effective supply chain management can contribute significantly to operational efficiency and increased agricultural productivity. This research will explore key aspects of the agricultural supply chain, including production, distribution, storage and marketing of agricultural products. This research uses a qualitative approach with descriptive methods. The research results show that optimizing agribusiness supply chain management with a sustainable approach can significantly increase agricultural yields. The application of information technology and strong partnerships between stakeholders in the supply chain results in increased efficiency and responsiveness to market fluctuations. Identifying and managing risks with careful planning has also proven effective in maintaining supply chain resilience to external changes. In addition, diversification of suppliers and markets contributes to flexibility and balance, reducing risks associated with market fluctuations. In the context of sustainable agriculture, practices such as environmentally friendly farming methods, sustainable management of natural resources, and environmental impact monitoring are proven to improve agricultural quality and productivity in the long term. The results of this research provide an in-depth understanding of how the integration of effective supply chain management with a sustainable approach can create optimal conditions for the growth and sustainability of the agricultural sector.","author":[{"dropping-particle":"","family":"Waluyo","given":"Tri","non-dropping-particle":"","parse-names":false,"suffix":""}],"container-title":"JEAMI: Jurnal Ekonomi, Akuntansi dan Manajemen Indonesia","id":"ITEM-1","issue":"01","issued":{"date-parts":[["2023"]]},"page":"132-139","title":"Optimizing Agribusiness Supply Chain Management in Increasing Agricultural Yields","type":"article-journal","volume":"2"},"uris":["http://www.mendeley.com/documents/?uuid=acd01f1f-0cf1-4284-a2f1-6b576f839980"]},{"id":"ITEM-2","itemData":{"DOI":"10.24198/padjir.v4i1.37614","abstract":"Sektor pertanian memiliki rantai yang sangat kompleks, pasokan pertanian memainkan peran penting dalam menyediakan akses pangan dari produsen ke pasar. Namun, pada saat yang sama sektor ini menghadapi tantangan, sektor pertanian dan pangan menjadi salah satu sektor yang paling rentan terkena dampak pandemi karena sangat terkait dengan faktor ekonomi utama seperti perdagangan global di kawasan (integrasi regional), dan yang lebih penting dalam hal pasokan dan ketahanan pangan masyarakat. Artikel ini membahas mengenai kerjasama regional dalam rantai pasok pertanian, sebab pencegahan penyebaran COVID-19 telah mengganggu managemen rantai pasok pertanian, penelitian ini menggunakan studi kasus Kawasan ASEAN. Diharapkan managemen rantai pasok pertanian di Kawasan ASEAN tetap berjalan dengan baik melalui kerjasama-kerjasama yang dilakukan demi mencapai ketahanan pangan berkelanjutan di negara-negara anggota ASEAN. Penelitian ini menggunakan teori internasional rezim dalam menjelaskan pembentukan dan penjagaan kolaborasi dalam sektor pertanian untuk mewujudkan ketahanan pangan di ASEAN. Penelitian ini menggunakan metode kualitatif dan deskriptif dengan mengkaji sumber literatur demi menunjang tujuan penulisan artikel.","author":[{"dropping-particle":"","family":"Quaralia","given":"Putri Saviera","non-dropping-particle":"","parse-names":false,"suffix":""}],"container-title":"Padjadjaran Journal of International Relations","id":"ITEM-2","issue":"1","issued":{"date-parts":[["2022"]]},"page":"56","title":"Kerjasama Regional dalam Rantai Pasokan Pertanian untuk Mencapai Ketahanan Pangan Berkelanjutan: Studi kasus ASEAN","type":"article-journal","volume":"4"},"uris":["http://www.mendeley.com/documents/?uuid=f41cd367-28fa-4e5f-b9b1-8b22ba70e44e"]}],"mendeley":{"formattedCitation":"(Quaralia, 2022; Waluyo, 2023)","plainTextFormattedCitation":"(Quaralia, 2022; Waluyo, 2023)","previouslyFormattedCitation":"(Quaralia, 2022; Waluyo, 2023)"},"properties":{"noteIndex":0},"schema":"https://github.com/citation-style-language/schema/raw/master/csl-citation.json"}</w:instrText>
              </w:r>
              <w:r w:rsidR="00043068">
                <w:rPr>
                  <w:rFonts w:ascii="Times New Roman" w:eastAsia="MS Gothic" w:hAnsi="Times New Roman"/>
                  <w:bCs/>
                  <w:iCs/>
                  <w:sz w:val="24"/>
                  <w:szCs w:val="24"/>
                  <w:lang w:val="id-ID" w:eastAsia="id-ID"/>
                </w:rPr>
                <w:fldChar w:fldCharType="separate"/>
              </w:r>
              <w:r w:rsidR="00043068" w:rsidRPr="00043068">
                <w:rPr>
                  <w:rFonts w:ascii="Times New Roman" w:eastAsia="MS Gothic" w:hAnsi="Times New Roman"/>
                  <w:bCs/>
                  <w:iCs/>
                  <w:noProof/>
                  <w:sz w:val="24"/>
                  <w:szCs w:val="24"/>
                  <w:lang w:val="id-ID" w:eastAsia="id-ID"/>
                </w:rPr>
                <w:t>(Quaralia, 2022; Waluyo, 2023)</w:t>
              </w:r>
              <w:r w:rsidR="00043068">
                <w:rPr>
                  <w:rFonts w:ascii="Times New Roman" w:eastAsia="MS Gothic" w:hAnsi="Times New Roman"/>
                  <w:bCs/>
                  <w:iCs/>
                  <w:sz w:val="24"/>
                  <w:szCs w:val="24"/>
                  <w:lang w:val="id-ID" w:eastAsia="id-ID"/>
                </w:rPr>
                <w:fldChar w:fldCharType="end"/>
              </w:r>
              <w:r w:rsidR="00043068">
                <w:rPr>
                  <w:rFonts w:ascii="Times New Roman" w:eastAsia="MS Gothic" w:hAnsi="Times New Roman"/>
                  <w:bCs/>
                  <w:iCs/>
                  <w:sz w:val="24"/>
                  <w:szCs w:val="24"/>
                  <w:lang w:val="id-ID" w:eastAsia="id-ID"/>
                </w:rPr>
                <w:t>.</w:t>
              </w:r>
            </w:p>
            <w:p w14:paraId="2C8B90D3" w14:textId="018B41A7" w:rsidR="00905A7A" w:rsidRDefault="00D6022A" w:rsidP="00D6022A">
              <w:pPr>
                <w:spacing w:before="120" w:after="120" w:line="360" w:lineRule="auto"/>
                <w:ind w:firstLine="0"/>
                <w:jc w:val="both"/>
                <w:outlineLvl w:val="3"/>
                <w:rPr>
                  <w:rFonts w:ascii="Times New Roman" w:eastAsia="MS Gothic" w:hAnsi="Times New Roman"/>
                  <w:bCs/>
                  <w:iCs/>
                  <w:sz w:val="24"/>
                  <w:szCs w:val="24"/>
                  <w:lang w:val="id-ID" w:eastAsia="id-ID"/>
                </w:rPr>
              </w:pPr>
              <w:r w:rsidRPr="00D6022A">
                <w:rPr>
                  <w:rFonts w:ascii="Times New Roman" w:eastAsia="MS Gothic" w:hAnsi="Times New Roman"/>
                  <w:bCs/>
                  <w:iCs/>
                  <w:sz w:val="24"/>
                  <w:szCs w:val="24"/>
                  <w:lang w:val="id-ID" w:eastAsia="id-ID"/>
                </w:rPr>
                <w:lastRenderedPageBreak/>
                <w:t xml:space="preserve">The literature shows a gap in understanding how local cultural values ​​can be integrated into supply chain management. For example, many studies ignore the importance of trust and brotherhood values ​​in supporting long-term relationships </w:t>
              </w:r>
              <w:r w:rsidR="00F87E0C">
                <w:rPr>
                  <w:rFonts w:ascii="Times New Roman" w:eastAsia="MS Gothic" w:hAnsi="Times New Roman"/>
                  <w:bCs/>
                  <w:iCs/>
                  <w:sz w:val="24"/>
                  <w:szCs w:val="24"/>
                  <w:lang w:val="id-ID" w:eastAsia="id-ID"/>
                </w:rPr>
                <w:fldChar w:fldCharType="begin" w:fldLock="1"/>
              </w:r>
              <w:r w:rsidR="00905A7A">
                <w:rPr>
                  <w:rFonts w:ascii="Times New Roman" w:eastAsia="MS Gothic" w:hAnsi="Times New Roman"/>
                  <w:bCs/>
                  <w:iCs/>
                  <w:sz w:val="24"/>
                  <w:szCs w:val="24"/>
                  <w:lang w:val="id-ID" w:eastAsia="id-ID"/>
                </w:rPr>
                <w:instrText>ADDIN CSL_CITATION {"citationItems":[{"id":"ITEM-1","itemData":{"DOI":"10.1080/17430437.2020.1737019","ISSN":"17430437","abstract":"The purpose of this paper was to examine the invisible hand behind a corrupt structure in professional sports. Specifically</w:instrText>
              </w:r>
              <w:r w:rsidR="00905A7A">
                <w:rPr>
                  <w:rFonts w:ascii="Times New Roman" w:eastAsia="MS Gothic" w:hAnsi="Times New Roman" w:hint="eastAsia"/>
                  <w:bCs/>
                  <w:iCs/>
                  <w:sz w:val="24"/>
                  <w:szCs w:val="24"/>
                  <w:lang w:val="id-ID" w:eastAsia="id-ID"/>
                </w:rPr>
                <w:instrText xml:space="preserve">, this paper sought to explain the match-fixing phenomenon in sports from the perspective of the Code of Brotherhood (CoB, yiqi </w:instrText>
              </w:r>
              <w:r w:rsidR="00905A7A">
                <w:rPr>
                  <w:rFonts w:ascii="Times New Roman" w:eastAsia="MS Gothic" w:hAnsi="Times New Roman" w:hint="eastAsia"/>
                  <w:bCs/>
                  <w:iCs/>
                  <w:sz w:val="24"/>
                  <w:szCs w:val="24"/>
                  <w:lang w:val="id-ID" w:eastAsia="id-ID"/>
                </w:rPr>
                <w:instrText>義氣</w:instrText>
              </w:r>
              <w:r w:rsidR="00905A7A">
                <w:rPr>
                  <w:rFonts w:ascii="Times New Roman" w:eastAsia="MS Gothic" w:hAnsi="Times New Roman" w:hint="eastAsia"/>
                  <w:bCs/>
                  <w:iCs/>
                  <w:sz w:val="24"/>
                  <w:szCs w:val="24"/>
                  <w:lang w:val="id-ID" w:eastAsia="id-ID"/>
                </w:rPr>
                <w:instrText>) and to address the underlying mechanisms through which illegal behaviour is generated and continuously practised, as well a</w:instrText>
              </w:r>
              <w:r w:rsidR="00905A7A">
                <w:rPr>
                  <w:rFonts w:ascii="Times New Roman" w:eastAsia="MS Gothic" w:hAnsi="Times New Roman"/>
                  <w:bCs/>
                  <w:iCs/>
                  <w:sz w:val="24"/>
                  <w:szCs w:val="24"/>
                  <w:lang w:val="id-ID" w:eastAsia="id-ID"/>
                </w:rPr>
                <w:instrText>s the dynamics serving both individual agendas and organisational interests. Taking Taiwan’s Chinese Professional Baseball League (CPBL) as a case study, the findings revealed that the origin and embodiment of CoB, the nature of CoB, and the CoB as the driver of trust illustrate how CoB functioned in and paved the way for match-fixing. The application of CoB as an emic Chinese construct helps to explain why match-fixing is conceived and realized, not just for money, but rather in the name of righteousness and loyalty.","author":[{"dropping-particle":"","family":"Tzeng","given":"Chien Chun","non-dropping-particle":"","parse-names":false,"suffix":""},{"dropping-particle":"","family":"Lee","given":"Ping Chao","non-dropping-particle":"","parse-names":false,"suffix":""},{"dropping-particle":"","family":"Tzeng","given":"Guo Hen","non-dropping-particle":"","parse-names":false,"suffix":""}],"container-title":"Sport in Society","id":"ITEM-1","issue":"12","issued":{"date-parts":[["2020"]]},"page":"1926-1944","publisher":"Routledge","title":"It’s not all about money: the code of brotherhood has a role to play in match-fixing","type":"article-journal","volume":"23"},"uris":["http://www.mendeley.com/documents/?uuid=c2a09856-4cbf-432c-8c38-ed56435e5dfc"]}],"mendeley":{"formattedCitation":"(Tzeng et al., 2020)","plainTextFormattedCitation":"(Tzeng et al., 2020)","previouslyFormattedCitation":"(Tzeng et al., 2020)"},"properties":{"noteIndex":0},"schema":"https://github.com/citation-style-language/schema/raw/master/csl-citation.json"}</w:instrText>
              </w:r>
              <w:r w:rsidR="00F87E0C">
                <w:rPr>
                  <w:rFonts w:ascii="Times New Roman" w:eastAsia="MS Gothic" w:hAnsi="Times New Roman"/>
                  <w:bCs/>
                  <w:iCs/>
                  <w:sz w:val="24"/>
                  <w:szCs w:val="24"/>
                  <w:lang w:val="id-ID" w:eastAsia="id-ID"/>
                </w:rPr>
                <w:fldChar w:fldCharType="separate"/>
              </w:r>
              <w:r w:rsidR="00F87E0C" w:rsidRPr="00F87E0C">
                <w:rPr>
                  <w:rFonts w:ascii="Times New Roman" w:eastAsia="MS Gothic" w:hAnsi="Times New Roman"/>
                  <w:bCs/>
                  <w:iCs/>
                  <w:noProof/>
                  <w:sz w:val="24"/>
                  <w:szCs w:val="24"/>
                  <w:lang w:val="id-ID" w:eastAsia="id-ID"/>
                </w:rPr>
                <w:t>(Tzeng et al., 2020)</w:t>
              </w:r>
              <w:r w:rsidR="00F87E0C">
                <w:rPr>
                  <w:rFonts w:ascii="Times New Roman" w:eastAsia="MS Gothic" w:hAnsi="Times New Roman"/>
                  <w:bCs/>
                  <w:iCs/>
                  <w:sz w:val="24"/>
                  <w:szCs w:val="24"/>
                  <w:lang w:val="id-ID" w:eastAsia="id-ID"/>
                </w:rPr>
                <w:fldChar w:fldCharType="end"/>
              </w:r>
              <w:r w:rsidR="00F87E0C">
                <w:rPr>
                  <w:rFonts w:ascii="Times New Roman" w:eastAsia="MS Gothic" w:hAnsi="Times New Roman"/>
                  <w:bCs/>
                  <w:iCs/>
                  <w:sz w:val="24"/>
                  <w:szCs w:val="24"/>
                  <w:lang w:val="id-ID" w:eastAsia="id-ID"/>
                </w:rPr>
                <w:t>.</w:t>
              </w:r>
              <w:r w:rsidR="007D5261">
                <w:rPr>
                  <w:rFonts w:ascii="Times New Roman" w:eastAsia="MS Gothic" w:hAnsi="Times New Roman"/>
                  <w:bCs/>
                  <w:iCs/>
                  <w:sz w:val="24"/>
                  <w:szCs w:val="24"/>
                  <w:lang w:val="id-ID" w:eastAsia="id-ID"/>
                </w:rPr>
                <w:t xml:space="preserve"> </w:t>
              </w:r>
              <w:r w:rsidRPr="00D6022A">
                <w:rPr>
                  <w:rFonts w:ascii="Times New Roman" w:eastAsia="MS Gothic" w:hAnsi="Times New Roman"/>
                  <w:bCs/>
                  <w:iCs/>
                  <w:sz w:val="24"/>
                  <w:szCs w:val="24"/>
                  <w:lang w:val="id-ID" w:eastAsia="id-ID"/>
                </w:rPr>
                <w:t xml:space="preserve">The literature synthesis shows that a local-based approach can complement modern theories in supply chain management. As an illustration, the values ​​of </w:t>
              </w:r>
              <w:r w:rsidR="00905A7A">
                <w:rPr>
                  <w:rFonts w:ascii="Times New Roman" w:eastAsia="MS Gothic" w:hAnsi="Times New Roman"/>
                  <w:bCs/>
                  <w:iCs/>
                  <w:sz w:val="24"/>
                  <w:szCs w:val="24"/>
                  <w:lang w:val="id-ID" w:eastAsia="id-ID"/>
                </w:rPr>
                <w:t>local wisdom</w:t>
              </w:r>
              <w:r w:rsidRPr="00D6022A">
                <w:rPr>
                  <w:rFonts w:ascii="Times New Roman" w:eastAsia="MS Gothic" w:hAnsi="Times New Roman"/>
                  <w:bCs/>
                  <w:iCs/>
                  <w:sz w:val="24"/>
                  <w:szCs w:val="24"/>
                  <w:lang w:val="id-ID" w:eastAsia="id-ID"/>
                </w:rPr>
                <w:t xml:space="preserve"> can strengthen collaboration between supply chain actors, while the principle of mutual benefit creates sustainable stability</w:t>
              </w:r>
              <w:r w:rsidR="00905A7A">
                <w:rPr>
                  <w:rFonts w:ascii="Times New Roman" w:eastAsia="MS Gothic" w:hAnsi="Times New Roman"/>
                  <w:bCs/>
                  <w:iCs/>
                  <w:sz w:val="24"/>
                  <w:szCs w:val="24"/>
                  <w:lang w:val="id-ID" w:eastAsia="id-ID"/>
                </w:rPr>
                <w:t xml:space="preserve"> </w:t>
              </w:r>
              <w:r w:rsidR="00905A7A">
                <w:rPr>
                  <w:rFonts w:ascii="Times New Roman" w:eastAsia="MS Gothic" w:hAnsi="Times New Roman"/>
                  <w:bCs/>
                  <w:iCs/>
                  <w:sz w:val="24"/>
                  <w:szCs w:val="24"/>
                  <w:lang w:val="id-ID" w:eastAsia="id-ID"/>
                </w:rPr>
                <w:fldChar w:fldCharType="begin" w:fldLock="1"/>
              </w:r>
              <w:r w:rsidR="005572C6">
                <w:rPr>
                  <w:rFonts w:ascii="Times New Roman" w:eastAsia="MS Gothic" w:hAnsi="Times New Roman"/>
                  <w:bCs/>
                  <w:iCs/>
                  <w:sz w:val="24"/>
                  <w:szCs w:val="24"/>
                  <w:lang w:val="id-ID" w:eastAsia="id-ID"/>
                </w:rPr>
                <w:instrText>ADDIN CSL_CITATION {"citationItems":[{"id":"ITEM-1","itemData":{"ISBN":"9781292022192","author":[{"dropping-particle":"","family":"Ogden","given":"Fawcett Ellram","non-dropping-particle":"","parse-names":false,"suffix":""}],"id":"ITEM-1","issued":{"date-parts":[["2014"]]},"number-of-pages":"520","title":"Supply Chain Management Fawcett Ellram Ogden","type":"book"},"uris":["http://www.mendeley.com/documents/?uuid=34999041-9d34-461e-9018-9130312d205a"]},{"id":"ITEM-2","itemData":{"DOI":"10.18488/35.v11i4.3959","author":[{"dropping-particle":"","family":"Fauji","given":"Diah Ayu Septi","non-dropping-particle":"","parse-names":false,"suffix":""},{"dropping-particle":"","family":"Pratikto","given":"Heri","non-dropping-particle":"","parse-names":false,"suffix":""},{"dropping-particle":"","family":"Winarno","given":"Agung","non-dropping-particle":"","parse-names":false,"suffix":""},{"dropping-particle":"","family":"Handayati","given":"Puji","non-dropping-particle":"","parse-names":false,"suffix":""}],"id":"ITEM-2","issue":"4","issued":{"date-parts":[["2024"]]},"page":"403-415","title":"From ideals to action : Pancasila ' s impact on micro business antifragility in Indonesia through performance enhancement Keyword s","type":"article-journal","volume":"11"},"uris":["http://www.mendeley.com/documents/?uuid=c98431c8-88fa-4a1d-84ec-51e1184f2833"]},{"id":"ITEM-3","itemData":{"author":[{"dropping-particle":"","family":"Fauji","given":"Diah Ayu Septi","non-dropping-particle":"","parse-names":false,"suffix":""},{"dropping-particle":"","family":"Pratikto","given":"Heri","non-dropping-particle":"","parse-names":false,"suffix":""},{"dropping-particle":"","family":"Winarno","given":"Agung","non-dropping-particle":"","parse-names":false,"suffix":""},{"dropping-particle":"","family":"Handayati","given":"Puji","non-dropping-particle":"","parse-names":false,"suffix":""}],"container-title":"Review of Integrative Business and Economics Research","id":"ITEM-3","issue":"1","issued":{"date-parts":[["2024"]]},"page":"296-312","title":"Collaborative Resilience : Negotiation for Adaptive Strategies in Supply Chain Partnerships","type":"article-journal","volume":"14"},"uris":["http://www.mendeley.com/documents/?uuid=acd81ef1-69a9-4eeb-aa33-e1d7d8b5f297"]}],"mendeley":{"formattedCitation":"(Fauji et al., 2024b, 2024a; Ogden, 2014)","plainTextFormattedCitation":"(Fauji et al., 2024b, 2024a; Ogden, 2014)","previouslyFormattedCitation":"(Fauji et al., 2024b, 2024a; Ogden, 2014)"},"properties":{"noteIndex":0},"schema":"https://github.com/citation-style-language/schema/raw/master/csl-citation.json"}</w:instrText>
              </w:r>
              <w:r w:rsidR="00905A7A">
                <w:rPr>
                  <w:rFonts w:ascii="Times New Roman" w:eastAsia="MS Gothic" w:hAnsi="Times New Roman"/>
                  <w:bCs/>
                  <w:iCs/>
                  <w:sz w:val="24"/>
                  <w:szCs w:val="24"/>
                  <w:lang w:val="id-ID" w:eastAsia="id-ID"/>
                </w:rPr>
                <w:fldChar w:fldCharType="separate"/>
              </w:r>
              <w:r w:rsidR="00905A7A" w:rsidRPr="00905A7A">
                <w:rPr>
                  <w:rFonts w:ascii="Times New Roman" w:eastAsia="MS Gothic" w:hAnsi="Times New Roman"/>
                  <w:bCs/>
                  <w:iCs/>
                  <w:noProof/>
                  <w:sz w:val="24"/>
                  <w:szCs w:val="24"/>
                  <w:lang w:val="id-ID" w:eastAsia="id-ID"/>
                </w:rPr>
                <w:t>(Fauji et al., 2024b, 2024a; Ogden, 2014)</w:t>
              </w:r>
              <w:r w:rsidR="00905A7A">
                <w:rPr>
                  <w:rFonts w:ascii="Times New Roman" w:eastAsia="MS Gothic" w:hAnsi="Times New Roman"/>
                  <w:bCs/>
                  <w:iCs/>
                  <w:sz w:val="24"/>
                  <w:szCs w:val="24"/>
                  <w:lang w:val="id-ID" w:eastAsia="id-ID"/>
                </w:rPr>
                <w:fldChar w:fldCharType="end"/>
              </w:r>
              <w:r w:rsidR="00905A7A">
                <w:rPr>
                  <w:rFonts w:ascii="Times New Roman" w:eastAsia="MS Gothic" w:hAnsi="Times New Roman"/>
                  <w:bCs/>
                  <w:iCs/>
                  <w:sz w:val="24"/>
                  <w:szCs w:val="24"/>
                  <w:lang w:val="id-ID" w:eastAsia="id-ID"/>
                </w:rPr>
                <w:t>.</w:t>
              </w:r>
            </w:p>
            <w:p w14:paraId="309805B4" w14:textId="29A1501F" w:rsidR="00FF4CD1" w:rsidRPr="00546C1F" w:rsidRDefault="00D6022A" w:rsidP="00D6022A">
              <w:pPr>
                <w:spacing w:before="120" w:after="120" w:line="360" w:lineRule="auto"/>
                <w:ind w:firstLine="0"/>
                <w:jc w:val="both"/>
                <w:outlineLvl w:val="3"/>
              </w:pPr>
              <w:r w:rsidRPr="00D6022A">
                <w:rPr>
                  <w:rFonts w:ascii="Times New Roman" w:eastAsia="MS Gothic" w:hAnsi="Times New Roman"/>
                  <w:bCs/>
                  <w:iCs/>
                  <w:sz w:val="24"/>
                  <w:szCs w:val="24"/>
                  <w:lang w:val="id-ID" w:eastAsia="id-ID"/>
                </w:rPr>
                <w:t xml:space="preserve">This literature review emphasizes </w:t>
              </w:r>
              <w:r w:rsidR="00A51655">
                <w:rPr>
                  <w:rFonts w:ascii="Times New Roman" w:eastAsia="MS Gothic" w:hAnsi="Times New Roman"/>
                  <w:bCs/>
                  <w:iCs/>
                  <w:sz w:val="24"/>
                  <w:szCs w:val="24"/>
                  <w:lang w:val="id-ID" w:eastAsia="id-ID"/>
                </w:rPr>
                <w:t>integrating</w:t>
              </w:r>
              <w:r w:rsidRPr="00D6022A">
                <w:rPr>
                  <w:rFonts w:ascii="Times New Roman" w:eastAsia="MS Gothic" w:hAnsi="Times New Roman"/>
                  <w:bCs/>
                  <w:iCs/>
                  <w:sz w:val="24"/>
                  <w:szCs w:val="24"/>
                  <w:lang w:val="id-ID" w:eastAsia="id-ID"/>
                </w:rPr>
                <w:t xml:space="preserve"> modern theory and local cultural values ​​in supply chain management. Further research is needed to develop a more inclusive model, especially in the context of hydroponic business. By addressing this theoretical gap, </w:t>
              </w:r>
              <w:r w:rsidR="00A51655">
                <w:rPr>
                  <w:rFonts w:ascii="Times New Roman" w:eastAsia="MS Gothic" w:hAnsi="Times New Roman"/>
                  <w:bCs/>
                  <w:iCs/>
                  <w:sz w:val="24"/>
                  <w:szCs w:val="24"/>
                  <w:lang w:val="id-ID" w:eastAsia="id-ID"/>
                </w:rPr>
                <w:t>supply chains are hoped to</w:t>
              </w:r>
              <w:r w:rsidRPr="00D6022A">
                <w:rPr>
                  <w:rFonts w:ascii="Times New Roman" w:eastAsia="MS Gothic" w:hAnsi="Times New Roman"/>
                  <w:bCs/>
                  <w:iCs/>
                  <w:sz w:val="24"/>
                  <w:szCs w:val="24"/>
                  <w:lang w:val="id-ID" w:eastAsia="id-ID"/>
                </w:rPr>
                <w:t xml:space="preserve"> become more effective and relevant in various sectors.</w:t>
              </w:r>
            </w:p>
          </w:sdtContent>
        </w:sdt>
      </w:sdtContent>
    </w:sdt>
    <w:sdt>
      <w:sdtPr>
        <w:rPr>
          <w:rFonts w:ascii="Times New Roman" w:eastAsia="MS Gothic" w:hAnsi="Times New Roman"/>
          <w:b/>
          <w:bCs/>
          <w:iCs/>
          <w:caps/>
          <w:sz w:val="28"/>
          <w:szCs w:val="24"/>
          <w:lang w:val="id-ID" w:eastAsia="id-ID"/>
        </w:rPr>
        <w:id w:val="-685983858"/>
        <w:placeholder>
          <w:docPart w:val="9FE3B1F003154BDCB023EBA2ABB78E03"/>
        </w:placeholder>
      </w:sdtPr>
      <w:sdtContent>
        <w:p w14:paraId="531FA0C8" w14:textId="77777777" w:rsidR="00FF4CD1" w:rsidRPr="00FF4CD1" w:rsidRDefault="00FF4CD1" w:rsidP="00FF4CD1">
          <w:pPr>
            <w:spacing w:before="360" w:line="240" w:lineRule="auto"/>
            <w:ind w:firstLine="0"/>
            <w:outlineLvl w:val="1"/>
            <w:rPr>
              <w:rFonts w:ascii="Times New Roman" w:eastAsia="MS Gothic" w:hAnsi="Times New Roman"/>
              <w:b/>
              <w:bCs/>
              <w:iCs/>
              <w:caps/>
              <w:sz w:val="28"/>
              <w:szCs w:val="24"/>
              <w:lang w:val="id-ID" w:eastAsia="id-ID"/>
            </w:rPr>
          </w:pPr>
          <w:r w:rsidRPr="00FF4CD1">
            <w:rPr>
              <w:rFonts w:ascii="Times New Roman" w:eastAsia="MS Gothic" w:hAnsi="Times New Roman"/>
              <w:b/>
              <w:bCs/>
              <w:iCs/>
              <w:caps/>
              <w:sz w:val="28"/>
              <w:szCs w:val="24"/>
              <w:lang w:val="id-ID" w:eastAsia="id-ID"/>
            </w:rPr>
            <w:t>Methods</w:t>
          </w:r>
        </w:p>
      </w:sdtContent>
    </w:sdt>
    <w:sdt>
      <w:sdtPr>
        <w:rPr>
          <w:rFonts w:ascii="Calibri" w:eastAsia="MS Mincho" w:hAnsi="Calibri"/>
          <w:sz w:val="22"/>
          <w:szCs w:val="22"/>
          <w:lang w:val="id-ID" w:eastAsia="id-ID"/>
        </w:rPr>
        <w:id w:val="-1297987252"/>
        <w:placeholder>
          <w:docPart w:val="9FE3B1F003154BDCB023EBA2ABB78E03"/>
        </w:placeholder>
      </w:sdtPr>
      <w:sdtEndPr>
        <w:rPr>
          <w:sz w:val="24"/>
          <w:szCs w:val="24"/>
        </w:rPr>
      </w:sdtEndPr>
      <w:sdtContent>
        <w:p w14:paraId="2FF6596F" w14:textId="72769F8A" w:rsidR="009A2097" w:rsidRPr="009A2097" w:rsidRDefault="009A2097" w:rsidP="009A2097">
          <w:pPr>
            <w:pStyle w:val="NormalWeb"/>
            <w:spacing w:line="360" w:lineRule="auto"/>
            <w:ind w:firstLine="0"/>
            <w:jc w:val="both"/>
            <w:rPr>
              <w:rFonts w:eastAsia="Times New Roman"/>
              <w:lang w:val="id-ID" w:eastAsia="id-ID"/>
            </w:rPr>
          </w:pPr>
          <w:r w:rsidRPr="009A2097">
            <w:rPr>
              <w:rFonts w:eastAsia="Times New Roman"/>
              <w:lang w:val="id-ID" w:eastAsia="id-ID"/>
            </w:rPr>
            <w:t>This study uses a qualitative method with a case study approach</w:t>
          </w:r>
          <w:r w:rsidR="005572C6">
            <w:rPr>
              <w:rFonts w:eastAsia="Times New Roman"/>
              <w:lang w:val="id-ID" w:eastAsia="id-ID"/>
            </w:rPr>
            <w:fldChar w:fldCharType="begin" w:fldLock="1"/>
          </w:r>
          <w:r w:rsidR="007E42A9">
            <w:rPr>
              <w:rFonts w:eastAsia="Times New Roman"/>
              <w:lang w:val="id-ID" w:eastAsia="id-ID"/>
            </w:rPr>
            <w:instrText>ADDIN CSL_CITATION {"citationItems":[{"id":"ITEM-1","itemData":{"author":[{"dropping-particle":"","family":"Aisyah","given":"E N","non-dropping-particle":"","parse-names":false,"suffix":""},{"dropping-particle":"","family":"Rahadjeng","given":"E R","non-dropping-particle":"","parse-names":false,"suffix":""},{"dropping-particle":"","family":"Saptaria","given":"L","non-dropping-particle":"","parse-names":false,"suffix":""},{"dropping-particle":"","family":"Rahman","given":"Fadali","non-dropping-particle":"","parse-names":false,"suffix":""},{"dropping-particle":"","family":"Nurjannah","given":"D","non-dropping-particle":"","parse-names":false,"suffix":""},{"dropping-particle":"","family":"Mahmud","given":"Subhan","non-dropping-particle":"","parse-names":false,"suffix":""},{"dropping-particle":"","family":"Ega","given":"S","non-dropping-particle":"","parse-names":false,"suffix":""},{"dropping-particle":"","family":"Arisman","given":"Fauji","non-dropping-particle":"","parse-names":false,"suffix":""},{"dropping-particle":"","family":"DAS","given":"Utami","non-dropping-particle":"","parse-names":false,"suffix":""}],"id":"ITEM-1","issued":{"date-parts":[["2021"]]},"title":"Analisis Data‎ Penelitian Manajemen: Studi Fokus Analisis Kualitatif","type":"article"},"uris":["http://www.mendeley.com/documents/?uuid=1df72797-3785-4992-9850-38476511572b"]},{"id":"ITEM-2","itemData":{"ISBN":"978-1-4129-9530-6","author":[{"dropping-particle":"","family":"Creswell","given":"John W","non-dropping-particle":"","parse-names":false,"suffix":""}],"edition":"Third","id":"ITEM-2","issued":{"date-parts":[["2019"]]},"publisher":"SAGE Publications Inc","title":"Qualitative Inquiry &amp;Research Design: Choosing Among Five Approaches","type":"book"},"uris":["http://www.mendeley.com/documents/?uuid=17b23566-28cd-4726-ad12-6541ed404142"]}],"mendeley":{"formattedCitation":"(Aisyah et al., 2021; Creswell, 2019)","plainTextFormattedCitation":"(Aisyah et al., 2021; Creswell, 2019)","previouslyFormattedCitation":"(Aisyah et al., 2021; Creswell, 2019)"},"properties":{"noteIndex":0},"schema":"https://github.com/citation-style-language/schema/raw/master/csl-citation.json"}</w:instrText>
          </w:r>
          <w:r w:rsidR="005572C6">
            <w:rPr>
              <w:rFonts w:eastAsia="Times New Roman"/>
              <w:lang w:val="id-ID" w:eastAsia="id-ID"/>
            </w:rPr>
            <w:fldChar w:fldCharType="separate"/>
          </w:r>
          <w:r w:rsidR="005572C6" w:rsidRPr="005572C6">
            <w:rPr>
              <w:rFonts w:eastAsia="Times New Roman"/>
              <w:noProof/>
              <w:lang w:val="id-ID" w:eastAsia="id-ID"/>
            </w:rPr>
            <w:t>(Aisyah et al., 2021; Creswell, 2019)</w:t>
          </w:r>
          <w:r w:rsidR="005572C6">
            <w:rPr>
              <w:rFonts w:eastAsia="Times New Roman"/>
              <w:lang w:val="id-ID" w:eastAsia="id-ID"/>
            </w:rPr>
            <w:fldChar w:fldCharType="end"/>
          </w:r>
          <w:r w:rsidRPr="009A2097">
            <w:rPr>
              <w:rFonts w:eastAsia="Times New Roman"/>
              <w:lang w:val="id-ID" w:eastAsia="id-ID"/>
            </w:rPr>
            <w:t xml:space="preserve">. Informants in this study were selected purposively to ensure their relevance to the topic being studied. Informants consisted of farmers and hydroponic entrepreneurs operating for at least two years. Sampling was </w:t>
          </w:r>
          <w:r w:rsidR="00A51655">
            <w:rPr>
              <w:rFonts w:eastAsia="Times New Roman"/>
              <w:lang w:val="id-ID" w:eastAsia="id-ID"/>
            </w:rPr>
            <w:t>conducted</w:t>
          </w:r>
          <w:r w:rsidRPr="009A2097">
            <w:rPr>
              <w:rFonts w:eastAsia="Times New Roman"/>
              <w:lang w:val="id-ID" w:eastAsia="id-ID"/>
            </w:rPr>
            <w:t xml:space="preserve"> in areas with significant levels of hydroponic business development, such as Kediri Raya. The unit of analysis in this study was individuals and organizations involved in the hydroponic business supply chain.</w:t>
          </w:r>
        </w:p>
        <w:p w14:paraId="18D1C3AE" w14:textId="7565609E" w:rsidR="009A2097" w:rsidRPr="009A2097" w:rsidRDefault="009A2097" w:rsidP="009A2097">
          <w:pPr>
            <w:pStyle w:val="NormalWeb"/>
            <w:spacing w:line="360" w:lineRule="auto"/>
            <w:ind w:firstLine="0"/>
            <w:jc w:val="both"/>
            <w:rPr>
              <w:rFonts w:eastAsia="Times New Roman"/>
              <w:lang w:val="id-ID" w:eastAsia="id-ID"/>
            </w:rPr>
          </w:pPr>
          <w:r w:rsidRPr="009A2097">
            <w:rPr>
              <w:rFonts w:eastAsia="Times New Roman"/>
              <w:lang w:val="id-ID" w:eastAsia="id-ID"/>
            </w:rPr>
            <w:t xml:space="preserve">Data were collected through in-depth interviews and direct observations. Interviews were conducted with a semi-structured guide to </w:t>
          </w:r>
          <w:r w:rsidR="005572C6">
            <w:rPr>
              <w:rFonts w:eastAsia="Times New Roman"/>
              <w:lang w:val="id-ID" w:eastAsia="id-ID"/>
            </w:rPr>
            <w:t>explore</w:t>
          </w:r>
          <w:r w:rsidRPr="009A2097">
            <w:rPr>
              <w:rFonts w:eastAsia="Times New Roman"/>
              <w:lang w:val="id-ID" w:eastAsia="id-ID"/>
            </w:rPr>
            <w:t xml:space="preserve"> informants' experiences and views regarding </w:t>
          </w:r>
          <w:r w:rsidR="00A51655">
            <w:rPr>
              <w:rFonts w:eastAsia="Times New Roman"/>
              <w:lang w:val="id-ID" w:eastAsia="id-ID"/>
            </w:rPr>
            <w:t>applying</w:t>
          </w:r>
          <w:r w:rsidRPr="009A2097">
            <w:rPr>
              <w:rFonts w:eastAsia="Times New Roman"/>
              <w:lang w:val="id-ID" w:eastAsia="id-ID"/>
            </w:rPr>
            <w:t xml:space="preserve"> local wisdom in the supply chain. Observations were conducted to understand real practices and interactions between supply chain actors. In addition, documents such as operational reports and business records were also analyzed to support data validity.</w:t>
          </w:r>
        </w:p>
        <w:p w14:paraId="1542B7D3" w14:textId="57DBB613" w:rsidR="00FF4CD1" w:rsidRPr="00A65A31" w:rsidRDefault="005572C6" w:rsidP="00A65A31">
          <w:pPr>
            <w:pStyle w:val="NormalWeb"/>
            <w:spacing w:line="360" w:lineRule="auto"/>
            <w:ind w:firstLine="0"/>
            <w:jc w:val="both"/>
            <w:rPr>
              <w:rFonts w:eastAsia="Times New Roman"/>
              <w:lang w:val="id-ID" w:eastAsia="id-ID"/>
            </w:rPr>
          </w:pPr>
          <w:r>
            <w:rPr>
              <w:rFonts w:eastAsia="Times New Roman"/>
              <w:lang w:val="id-ID" w:eastAsia="id-ID"/>
            </w:rPr>
            <w:t>This study used data triangulation to ensure the reliability and validity of the findings</w:t>
          </w:r>
          <w:r w:rsidR="009A2097" w:rsidRPr="009A2097">
            <w:rPr>
              <w:rFonts w:eastAsia="Times New Roman"/>
              <w:lang w:val="id-ID" w:eastAsia="id-ID"/>
            </w:rPr>
            <w:t xml:space="preserve">. Data from interviews, observations, and document analysis were compared to identify congruences and </w:t>
          </w:r>
          <w:r w:rsidR="009A2097" w:rsidRPr="009A2097">
            <w:rPr>
              <w:rFonts w:eastAsia="Times New Roman"/>
              <w:lang w:val="id-ID" w:eastAsia="id-ID"/>
            </w:rPr>
            <w:lastRenderedPageBreak/>
            <w:t>inconsistencies. Data analysis was carried out thematically using qualitative analysis software to identify patterns and themes relevant to the focus of the study. Each finding is evaluated by referring to relevant theories, such as Triple A in supply chain management and the concept of local wisdom. With this approach, it is hoped that this study can provide an in-depth and valid picture of how local wisdom can be integrated into supply chain management to support the sustainability of the hydroponic business.</w:t>
          </w:r>
        </w:p>
      </w:sdtContent>
    </w:sdt>
    <w:sdt>
      <w:sdtPr>
        <w:rPr>
          <w:rFonts w:ascii="Times New Roman" w:eastAsia="MS Gothic" w:hAnsi="Times New Roman"/>
          <w:b/>
          <w:bCs/>
          <w:iCs/>
          <w:caps/>
          <w:sz w:val="28"/>
          <w:szCs w:val="24"/>
          <w:lang w:val="id-ID" w:eastAsia="id-ID"/>
        </w:rPr>
        <w:id w:val="1843204571"/>
        <w:placeholder>
          <w:docPart w:val="9FE3B1F003154BDCB023EBA2ABB78E03"/>
        </w:placeholder>
      </w:sdtPr>
      <w:sdtContent>
        <w:p w14:paraId="3B92CB1B" w14:textId="77777777" w:rsidR="00FF4CD1" w:rsidRPr="00FF4CD1" w:rsidRDefault="00FF4CD1" w:rsidP="00FF4CD1">
          <w:pPr>
            <w:spacing w:before="360" w:line="240" w:lineRule="auto"/>
            <w:ind w:firstLine="0"/>
            <w:outlineLvl w:val="1"/>
            <w:rPr>
              <w:rFonts w:ascii="Times New Roman" w:eastAsia="MS Gothic" w:hAnsi="Times New Roman"/>
              <w:b/>
              <w:bCs/>
              <w:iCs/>
              <w:caps/>
              <w:sz w:val="28"/>
              <w:szCs w:val="24"/>
              <w:lang w:val="id-ID" w:eastAsia="id-ID"/>
            </w:rPr>
          </w:pPr>
          <w:r w:rsidRPr="00FF4CD1">
            <w:rPr>
              <w:rFonts w:ascii="Times New Roman" w:eastAsia="MS Gothic" w:hAnsi="Times New Roman"/>
              <w:b/>
              <w:bCs/>
              <w:iCs/>
              <w:caps/>
              <w:sz w:val="28"/>
              <w:szCs w:val="24"/>
              <w:lang w:val="id-ID" w:eastAsia="id-ID"/>
            </w:rPr>
            <w:t>Results</w:t>
          </w:r>
        </w:p>
      </w:sdtContent>
    </w:sdt>
    <w:sdt>
      <w:sdtPr>
        <w:rPr>
          <w:rFonts w:ascii="Times New Roman" w:eastAsia="MS Gothic" w:hAnsi="Times New Roman"/>
          <w:bCs/>
          <w:iCs/>
          <w:sz w:val="24"/>
          <w:szCs w:val="24"/>
          <w:lang w:val="id-ID" w:eastAsia="id-ID"/>
        </w:rPr>
        <w:id w:val="-533883657"/>
        <w:placeholder>
          <w:docPart w:val="9FE3B1F003154BDCB023EBA2ABB78E03"/>
        </w:placeholder>
      </w:sdtPr>
      <w:sdtContent>
        <w:p w14:paraId="1BCEE499" w14:textId="7777777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Q: Can you tell us how you plan the hydroponic business process?</w:t>
          </w:r>
        </w:p>
        <w:p w14:paraId="6B247FC5" w14:textId="09220A30"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Informant 1: The operation of this hydroponic business is easy - easy to difficult because the tendency of this area is a lowland area. So, starting from the nursery, you choose seeds suitable for the lowlands</w:t>
          </w:r>
          <w:r w:rsidR="00196529">
            <w:rPr>
              <w:rFonts w:ascii="Times New Roman" w:eastAsia="MS Gothic" w:hAnsi="Times New Roman"/>
              <w:bCs/>
              <w:iCs/>
              <w:sz w:val="24"/>
              <w:szCs w:val="24"/>
              <w:lang w:val="id-ID" w:eastAsia="id-ID"/>
            </w:rPr>
            <w:t>. For</w:t>
          </w:r>
          <w:r w:rsidRPr="009A2097">
            <w:rPr>
              <w:rFonts w:ascii="Times New Roman" w:eastAsia="MS Gothic" w:hAnsi="Times New Roman"/>
              <w:bCs/>
              <w:iCs/>
              <w:sz w:val="24"/>
              <w:szCs w:val="24"/>
              <w:lang w:val="id-ID" w:eastAsia="id-ID"/>
            </w:rPr>
            <w:t xml:space="preserve"> the </w:t>
          </w:r>
          <w:r w:rsidR="00196529">
            <w:rPr>
              <w:rFonts w:ascii="Times New Roman" w:eastAsia="MS Gothic" w:hAnsi="Times New Roman"/>
              <w:bCs/>
              <w:iCs/>
              <w:sz w:val="24"/>
              <w:szCs w:val="24"/>
              <w:lang w:val="id-ID" w:eastAsia="id-ID"/>
            </w:rPr>
            <w:t>greenhouse</w:t>
          </w:r>
          <w:r w:rsidRPr="009A2097">
            <w:rPr>
              <w:rFonts w:ascii="Times New Roman" w:eastAsia="MS Gothic" w:hAnsi="Times New Roman"/>
              <w:bCs/>
              <w:iCs/>
              <w:sz w:val="24"/>
              <w:szCs w:val="24"/>
              <w:lang w:val="id-ID" w:eastAsia="id-ID"/>
            </w:rPr>
            <w:t>, you adjust it (to the weather) too. Before planting, I also adjust it to market demand</w:t>
          </w:r>
          <w:r w:rsidR="00196529">
            <w:rPr>
              <w:rFonts w:ascii="Times New Roman" w:eastAsia="MS Gothic" w:hAnsi="Times New Roman"/>
              <w:bCs/>
              <w:iCs/>
              <w:sz w:val="24"/>
              <w:szCs w:val="24"/>
              <w:lang w:val="id-ID" w:eastAsia="id-ID"/>
            </w:rPr>
            <w:t>; for</w:t>
          </w:r>
          <w:r w:rsidRPr="009A2097">
            <w:rPr>
              <w:rFonts w:ascii="Times New Roman" w:eastAsia="MS Gothic" w:hAnsi="Times New Roman"/>
              <w:bCs/>
              <w:iCs/>
              <w:sz w:val="24"/>
              <w:szCs w:val="24"/>
              <w:lang w:val="id-ID" w:eastAsia="id-ID"/>
            </w:rPr>
            <w:t xml:space="preserve"> example, </w:t>
          </w:r>
          <w:r w:rsidR="00196529">
            <w:rPr>
              <w:rFonts w:ascii="Times New Roman" w:eastAsia="MS Gothic" w:hAnsi="Times New Roman"/>
              <w:bCs/>
              <w:iCs/>
              <w:sz w:val="24"/>
              <w:szCs w:val="24"/>
              <w:lang w:val="id-ID" w:eastAsia="id-ID"/>
            </w:rPr>
            <w:t xml:space="preserve">I plant lettuce if there is much demand for </w:t>
          </w:r>
          <w:r w:rsidRPr="009A2097">
            <w:rPr>
              <w:rFonts w:ascii="Times New Roman" w:eastAsia="MS Gothic" w:hAnsi="Times New Roman"/>
              <w:bCs/>
              <w:iCs/>
              <w:sz w:val="24"/>
              <w:szCs w:val="24"/>
              <w:lang w:val="id-ID" w:eastAsia="id-ID"/>
            </w:rPr>
            <w:t>lettuce. Then</w:t>
          </w:r>
          <w:r w:rsidR="00196529">
            <w:rPr>
              <w:rFonts w:ascii="Times New Roman" w:eastAsia="MS Gothic" w:hAnsi="Times New Roman"/>
              <w:bCs/>
              <w:iCs/>
              <w:sz w:val="24"/>
              <w:szCs w:val="24"/>
              <w:lang w:val="id-ID" w:eastAsia="id-ID"/>
            </w:rPr>
            <w:t>,</w:t>
          </w:r>
          <w:r w:rsidRPr="009A2097">
            <w:rPr>
              <w:rFonts w:ascii="Times New Roman" w:eastAsia="MS Gothic" w:hAnsi="Times New Roman"/>
              <w:bCs/>
              <w:iCs/>
              <w:sz w:val="24"/>
              <w:szCs w:val="24"/>
              <w:lang w:val="id-ID" w:eastAsia="id-ID"/>
            </w:rPr>
            <w:t xml:space="preserve"> I also plant something </w:t>
          </w:r>
          <w:r w:rsidR="00196529">
            <w:rPr>
              <w:rFonts w:ascii="Times New Roman" w:eastAsia="MS Gothic" w:hAnsi="Times New Roman"/>
              <w:bCs/>
              <w:iCs/>
              <w:sz w:val="24"/>
              <w:szCs w:val="24"/>
              <w:lang w:val="id-ID" w:eastAsia="id-ID"/>
            </w:rPr>
            <w:t>relatively</w:t>
          </w:r>
          <w:r w:rsidRPr="009A2097">
            <w:rPr>
              <w:rFonts w:ascii="Times New Roman" w:eastAsia="MS Gothic" w:hAnsi="Times New Roman"/>
              <w:bCs/>
              <w:iCs/>
              <w:sz w:val="24"/>
              <w:szCs w:val="24"/>
              <w:lang w:val="id-ID" w:eastAsia="id-ID"/>
            </w:rPr>
            <w:t xml:space="preserve"> stable, namely mint leaves. Mint leaves can be harvested several times, so maintenance is </w:t>
          </w:r>
          <w:r w:rsidR="00196529">
            <w:rPr>
              <w:rFonts w:ascii="Times New Roman" w:eastAsia="MS Gothic" w:hAnsi="Times New Roman"/>
              <w:bCs/>
              <w:iCs/>
              <w:sz w:val="24"/>
              <w:szCs w:val="24"/>
              <w:lang w:val="id-ID" w:eastAsia="id-ID"/>
            </w:rPr>
            <w:t>more straightforward</w:t>
          </w:r>
          <w:r w:rsidRPr="009A2097">
            <w:rPr>
              <w:rFonts w:ascii="Times New Roman" w:eastAsia="MS Gothic" w:hAnsi="Times New Roman"/>
              <w:bCs/>
              <w:iCs/>
              <w:sz w:val="24"/>
              <w:szCs w:val="24"/>
              <w:lang w:val="id-ID" w:eastAsia="id-ID"/>
            </w:rPr>
            <w:t>.</w:t>
          </w:r>
        </w:p>
        <w:p w14:paraId="72469FA0" w14:textId="346A0990"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 xml:space="preserve">Informant 2: Before planting, I studied first... I am one of those who use the NFT (Nutrient Film Technique) method. I have previously used the drip method. So, whether I like it or not, I </w:t>
          </w:r>
          <w:r w:rsidR="00196529">
            <w:rPr>
              <w:rFonts w:ascii="Times New Roman" w:eastAsia="MS Gothic" w:hAnsi="Times New Roman"/>
              <w:bCs/>
              <w:iCs/>
              <w:sz w:val="24"/>
              <w:szCs w:val="24"/>
              <w:lang w:val="id-ID" w:eastAsia="id-ID"/>
            </w:rPr>
            <w:t>must</w:t>
          </w:r>
          <w:r w:rsidRPr="009A2097">
            <w:rPr>
              <w:rFonts w:ascii="Times New Roman" w:eastAsia="MS Gothic" w:hAnsi="Times New Roman"/>
              <w:bCs/>
              <w:iCs/>
              <w:sz w:val="24"/>
              <w:szCs w:val="24"/>
              <w:lang w:val="id-ID" w:eastAsia="id-ID"/>
            </w:rPr>
            <w:t xml:space="preserve"> learn and plan to build a </w:t>
          </w:r>
          <w:r w:rsidR="00196529">
            <w:rPr>
              <w:rFonts w:ascii="Times New Roman" w:eastAsia="MS Gothic" w:hAnsi="Times New Roman"/>
              <w:bCs/>
              <w:iCs/>
              <w:sz w:val="24"/>
              <w:szCs w:val="24"/>
              <w:lang w:val="id-ID" w:eastAsia="id-ID"/>
            </w:rPr>
            <w:t>greenhouse</w:t>
          </w:r>
          <w:r w:rsidRPr="009A2097">
            <w:rPr>
              <w:rFonts w:ascii="Times New Roman" w:eastAsia="MS Gothic" w:hAnsi="Times New Roman"/>
              <w:bCs/>
              <w:iCs/>
              <w:sz w:val="24"/>
              <w:szCs w:val="24"/>
              <w:lang w:val="id-ID" w:eastAsia="id-ID"/>
            </w:rPr>
            <w:t xml:space="preserve"> </w:t>
          </w:r>
          <w:r w:rsidR="00196529">
            <w:rPr>
              <w:rFonts w:ascii="Times New Roman" w:eastAsia="MS Gothic" w:hAnsi="Times New Roman"/>
              <w:bCs/>
              <w:iCs/>
              <w:sz w:val="24"/>
              <w:szCs w:val="24"/>
              <w:lang w:val="id-ID" w:eastAsia="id-ID"/>
            </w:rPr>
            <w:t xml:space="preserve">and </w:t>
          </w:r>
          <w:r w:rsidRPr="009A2097">
            <w:rPr>
              <w:rFonts w:ascii="Times New Roman" w:eastAsia="MS Gothic" w:hAnsi="Times New Roman"/>
              <w:bCs/>
              <w:iCs/>
              <w:sz w:val="24"/>
              <w:szCs w:val="24"/>
              <w:lang w:val="id-ID" w:eastAsia="id-ID"/>
            </w:rPr>
            <w:t xml:space="preserve">choose the type of seeds. </w:t>
          </w:r>
          <w:r w:rsidR="00196529">
            <w:rPr>
              <w:rFonts w:ascii="Times New Roman" w:eastAsia="MS Gothic" w:hAnsi="Times New Roman"/>
              <w:bCs/>
              <w:iCs/>
              <w:sz w:val="24"/>
              <w:szCs w:val="24"/>
              <w:lang w:val="id-ID" w:eastAsia="id-ID"/>
            </w:rPr>
            <w:t>At</w:t>
          </w:r>
          <w:r w:rsidRPr="009A2097">
            <w:rPr>
              <w:rFonts w:ascii="Times New Roman" w:eastAsia="MS Gothic" w:hAnsi="Times New Roman"/>
              <w:bCs/>
              <w:iCs/>
              <w:sz w:val="24"/>
              <w:szCs w:val="24"/>
              <w:lang w:val="id-ID" w:eastAsia="id-ID"/>
            </w:rPr>
            <w:t xml:space="preserve"> first</w:t>
          </w:r>
          <w:r w:rsidR="00196529">
            <w:rPr>
              <w:rFonts w:ascii="Times New Roman" w:eastAsia="MS Gothic" w:hAnsi="Times New Roman"/>
              <w:bCs/>
              <w:iCs/>
              <w:sz w:val="24"/>
              <w:szCs w:val="24"/>
              <w:lang w:val="id-ID" w:eastAsia="id-ID"/>
            </w:rPr>
            <w:t>,</w:t>
          </w:r>
          <w:r w:rsidRPr="009A2097">
            <w:rPr>
              <w:rFonts w:ascii="Times New Roman" w:eastAsia="MS Gothic" w:hAnsi="Times New Roman"/>
              <w:bCs/>
              <w:iCs/>
              <w:sz w:val="24"/>
              <w:szCs w:val="24"/>
              <w:lang w:val="id-ID" w:eastAsia="id-ID"/>
            </w:rPr>
            <w:t xml:space="preserve"> I planted watermelon, but melons seemed good. As a farmer, I also have to think about how to harvest quickly</w:t>
          </w:r>
          <w:r w:rsidR="00196529">
            <w:rPr>
              <w:rFonts w:ascii="Times New Roman" w:eastAsia="MS Gothic" w:hAnsi="Times New Roman"/>
              <w:bCs/>
              <w:iCs/>
              <w:sz w:val="24"/>
              <w:szCs w:val="24"/>
              <w:lang w:val="id-ID" w:eastAsia="id-ID"/>
            </w:rPr>
            <w:t xml:space="preserve"> and </w:t>
          </w:r>
          <w:r w:rsidRPr="009A2097">
            <w:rPr>
              <w:rFonts w:ascii="Times New Roman" w:eastAsia="MS Gothic" w:hAnsi="Times New Roman"/>
              <w:bCs/>
              <w:iCs/>
              <w:sz w:val="24"/>
              <w:szCs w:val="24"/>
              <w:lang w:val="id-ID" w:eastAsia="id-ID"/>
            </w:rPr>
            <w:t>with good quality.</w:t>
          </w:r>
        </w:p>
        <w:p w14:paraId="7057E9D5" w14:textId="7777777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Q: How do you apply environmentally friendly principles in every stage of the hydroponic business operation?</w:t>
          </w:r>
        </w:p>
        <w:p w14:paraId="77B28078" w14:textId="7777777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Informant 1: For me, what is said to be environmentally friendly is that I made the greenhouse on the roof and next to the house, sis, then under the shelf for hydroponics I put catfish... So in my opinion, environmentally friendly means that hydroponic farming does not leave any waste.</w:t>
          </w:r>
        </w:p>
        <w:p w14:paraId="15F7719C" w14:textId="0E89245E"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lastRenderedPageBreak/>
            <w:t xml:space="preserve">Informant 2: Lek Kula applies environmentally friendly principles by saving water usage, reducing chemical pesticides, and optimizing energy resources. The NFT hydroponic system requires efficient water circulation, </w:t>
          </w:r>
          <w:r w:rsidR="00196529">
            <w:rPr>
              <w:rFonts w:ascii="Times New Roman" w:eastAsia="MS Gothic" w:hAnsi="Times New Roman"/>
              <w:bCs/>
              <w:iCs/>
              <w:sz w:val="24"/>
              <w:szCs w:val="24"/>
              <w:lang w:val="id-ID" w:eastAsia="id-ID"/>
            </w:rPr>
            <w:t>and</w:t>
          </w:r>
          <w:r w:rsidRPr="009A2097">
            <w:rPr>
              <w:rFonts w:ascii="Times New Roman" w:eastAsia="MS Gothic" w:hAnsi="Times New Roman"/>
              <w:bCs/>
              <w:iCs/>
              <w:sz w:val="24"/>
              <w:szCs w:val="24"/>
              <w:lang w:val="id-ID" w:eastAsia="id-ID"/>
            </w:rPr>
            <w:t xml:space="preserve">, compared to rice fields, hydroponics saves water usage by up to 90% compared to conventional farming. The environment in the greenhouse is controlled, </w:t>
          </w:r>
          <w:r w:rsidR="007E42A9">
            <w:rPr>
              <w:rFonts w:ascii="Times New Roman" w:eastAsia="MS Gothic" w:hAnsi="Times New Roman"/>
              <w:bCs/>
              <w:iCs/>
              <w:sz w:val="24"/>
              <w:szCs w:val="24"/>
              <w:lang w:val="id-ID" w:eastAsia="id-ID"/>
            </w:rPr>
            <w:t xml:space="preserve">and </w:t>
          </w:r>
          <w:r w:rsidRPr="009A2097">
            <w:rPr>
              <w:rFonts w:ascii="Times New Roman" w:eastAsia="MS Gothic" w:hAnsi="Times New Roman"/>
              <w:bCs/>
              <w:iCs/>
              <w:sz w:val="24"/>
              <w:szCs w:val="24"/>
              <w:lang w:val="id-ID" w:eastAsia="id-ID"/>
            </w:rPr>
            <w:t>the need for pesticides is also minimized, reducing environmental pollution.</w:t>
          </w:r>
        </w:p>
        <w:p w14:paraId="50CE2472" w14:textId="6542EEA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Then</w:t>
          </w:r>
          <w:r w:rsidR="00F8516C">
            <w:rPr>
              <w:rFonts w:ascii="Times New Roman" w:eastAsia="MS Gothic" w:hAnsi="Times New Roman"/>
              <w:bCs/>
              <w:iCs/>
              <w:sz w:val="24"/>
              <w:szCs w:val="24"/>
              <w:lang w:val="id-ID" w:eastAsia="id-ID"/>
            </w:rPr>
            <w:t>,</w:t>
          </w:r>
          <w:r w:rsidRPr="009A2097">
            <w:rPr>
              <w:rFonts w:ascii="Times New Roman" w:eastAsia="MS Gothic" w:hAnsi="Times New Roman"/>
              <w:bCs/>
              <w:iCs/>
              <w:sz w:val="24"/>
              <w:szCs w:val="24"/>
              <w:lang w:val="id-ID" w:eastAsia="id-ID"/>
            </w:rPr>
            <w:t xml:space="preserve"> the location of the greenhouse </w:t>
          </w:r>
          <w:r w:rsidR="00F8516C">
            <w:rPr>
              <w:rFonts w:ascii="Times New Roman" w:eastAsia="MS Gothic" w:hAnsi="Times New Roman"/>
              <w:bCs/>
              <w:iCs/>
              <w:sz w:val="24"/>
              <w:szCs w:val="24"/>
              <w:lang w:val="id-ID" w:eastAsia="id-ID"/>
            </w:rPr>
            <w:t>coincidentally lies in the rice fields themselves, quite far from the housing complex</w:t>
          </w:r>
          <w:r w:rsidR="00196529">
            <w:rPr>
              <w:rFonts w:ascii="Times New Roman" w:eastAsia="MS Gothic" w:hAnsi="Times New Roman"/>
              <w:bCs/>
              <w:iCs/>
              <w:sz w:val="24"/>
              <w:szCs w:val="24"/>
              <w:lang w:val="id-ID" w:eastAsia="id-ID"/>
            </w:rPr>
            <w:t>.</w:t>
          </w:r>
        </w:p>
        <w:p w14:paraId="0F58FACA" w14:textId="4696495C"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 xml:space="preserve">Q: How about </w:t>
          </w:r>
          <w:r w:rsidR="007E42A9">
            <w:rPr>
              <w:rFonts w:ascii="Times New Roman" w:eastAsia="MS Gothic" w:hAnsi="Times New Roman"/>
              <w:bCs/>
              <w:iCs/>
              <w:sz w:val="24"/>
              <w:szCs w:val="24"/>
              <w:lang w:val="id-ID" w:eastAsia="id-ID"/>
            </w:rPr>
            <w:t>procuring</w:t>
          </w:r>
          <w:r w:rsidRPr="009A2097">
            <w:rPr>
              <w:rFonts w:ascii="Times New Roman" w:eastAsia="MS Gothic" w:hAnsi="Times New Roman"/>
              <w:bCs/>
              <w:iCs/>
              <w:sz w:val="24"/>
              <w:szCs w:val="24"/>
              <w:lang w:val="id-ID" w:eastAsia="id-ID"/>
            </w:rPr>
            <w:t xml:space="preserve"> raw materials, both seeds and nutrients</w:t>
          </w:r>
          <w:r w:rsidR="007E42A9">
            <w:rPr>
              <w:rFonts w:ascii="Times New Roman" w:eastAsia="MS Gothic" w:hAnsi="Times New Roman"/>
              <w:bCs/>
              <w:iCs/>
              <w:sz w:val="24"/>
              <w:szCs w:val="24"/>
              <w:lang w:val="id-ID" w:eastAsia="id-ID"/>
            </w:rPr>
            <w:t>,</w:t>
          </w:r>
          <w:r w:rsidRPr="009A2097">
            <w:rPr>
              <w:rFonts w:ascii="Times New Roman" w:eastAsia="MS Gothic" w:hAnsi="Times New Roman"/>
              <w:bCs/>
              <w:iCs/>
              <w:sz w:val="24"/>
              <w:szCs w:val="24"/>
              <w:lang w:val="id-ID" w:eastAsia="id-ID"/>
            </w:rPr>
            <w:t xml:space="preserve"> for NFT?</w:t>
          </w:r>
        </w:p>
        <w:p w14:paraId="6399D4E6" w14:textId="4709307F"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 xml:space="preserve">Informant 1: </w:t>
          </w:r>
          <w:r w:rsidR="007E42A9">
            <w:rPr>
              <w:rFonts w:ascii="Times New Roman" w:eastAsia="MS Gothic" w:hAnsi="Times New Roman"/>
              <w:bCs/>
              <w:iCs/>
              <w:sz w:val="24"/>
              <w:szCs w:val="24"/>
              <w:lang w:val="id-ID" w:eastAsia="id-ID"/>
            </w:rPr>
            <w:t>To procure</w:t>
          </w:r>
          <w:r w:rsidRPr="009A2097">
            <w:rPr>
              <w:rFonts w:ascii="Times New Roman" w:eastAsia="MS Gothic" w:hAnsi="Times New Roman"/>
              <w:bCs/>
              <w:iCs/>
              <w:sz w:val="24"/>
              <w:szCs w:val="24"/>
              <w:lang w:val="id-ID" w:eastAsia="id-ID"/>
            </w:rPr>
            <w:t xml:space="preserve"> raw materials such as seeds and nutrients for the hydroponic NFT system, I work with trusted local suppliers to ensure consistent quality and availability. Plant seeds are selected from superior varieties that are suitable for hydroponic conditions, while special hydroponic nutrients are obtained from producers who are experienced in providing optimal nutrient formulas for plant growth in the NFT system. By partnering with local suppliers, I can ensure that raw materials are always available on time, supporting operational sustainability and harvest quality.</w:t>
          </w:r>
        </w:p>
        <w:p w14:paraId="1F895A44" w14:textId="7777777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Informant 2: For raw materials, I already have acquaintances, sis. I have to choose seeds that are widely known. For example, if it is Intanon melon, it can clearly enter any market... it has been really accepted, proven to be strong against pests and others.</w:t>
          </w:r>
        </w:p>
        <w:p w14:paraId="7358ACF4" w14:textId="7777777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p>
        <w:p w14:paraId="2BF00D12" w14:textId="7777777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Q: How much production is produced? Is it sufficient for your consumer demand?</w:t>
          </w:r>
        </w:p>
        <w:p w14:paraId="33322BE7" w14:textId="7777777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Informant 1: Sampun, sis... because my harvest is enough to meet the demand of the catering - catering that I have subscribed to and also for me to send to friends who are submitted to supermarkets - ngoten supermarkets.</w:t>
          </w:r>
        </w:p>
        <w:p w14:paraId="26CB17E2" w14:textId="1FF1CA29"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 xml:space="preserve">Informant 2: Thank God </w:t>
          </w:r>
          <w:r w:rsidR="00196529">
            <w:rPr>
              <w:rFonts w:ascii="Times New Roman" w:eastAsia="MS Gothic" w:hAnsi="Times New Roman"/>
              <w:bCs/>
              <w:iCs/>
              <w:sz w:val="24"/>
              <w:szCs w:val="24"/>
              <w:lang w:val="id-ID" w:eastAsia="id-ID"/>
            </w:rPr>
            <w:t>it is</w:t>
          </w:r>
          <w:r w:rsidRPr="009A2097">
            <w:rPr>
              <w:rFonts w:ascii="Times New Roman" w:eastAsia="MS Gothic" w:hAnsi="Times New Roman"/>
              <w:bCs/>
              <w:iCs/>
              <w:sz w:val="24"/>
              <w:szCs w:val="24"/>
              <w:lang w:val="id-ID" w:eastAsia="id-ID"/>
            </w:rPr>
            <w:t xml:space="preserve"> enough because we also have partners. In addition, the buyers come from our regular customers, and we also have educational tours. Our regular customers already </w:t>
          </w:r>
          <w:r w:rsidRPr="009A2097">
            <w:rPr>
              <w:rFonts w:ascii="Times New Roman" w:eastAsia="MS Gothic" w:hAnsi="Times New Roman"/>
              <w:bCs/>
              <w:iCs/>
              <w:sz w:val="24"/>
              <w:szCs w:val="24"/>
              <w:lang w:val="id-ID" w:eastAsia="id-ID"/>
            </w:rPr>
            <w:lastRenderedPageBreak/>
            <w:t xml:space="preserve">know the harvest schedule, so when they buy, they have to calculate how much they will finish </w:t>
          </w:r>
          <w:r w:rsidR="00F8516C">
            <w:rPr>
              <w:rFonts w:ascii="Times New Roman" w:eastAsia="MS Gothic" w:hAnsi="Times New Roman"/>
              <w:bCs/>
              <w:iCs/>
              <w:sz w:val="24"/>
              <w:szCs w:val="24"/>
              <w:lang w:val="id-ID" w:eastAsia="id-ID"/>
            </w:rPr>
            <w:t>daily</w:t>
          </w:r>
          <w:r w:rsidRPr="009A2097">
            <w:rPr>
              <w:rFonts w:ascii="Times New Roman" w:eastAsia="MS Gothic" w:hAnsi="Times New Roman"/>
              <w:bCs/>
              <w:iCs/>
              <w:sz w:val="24"/>
              <w:szCs w:val="24"/>
              <w:lang w:val="id-ID" w:eastAsia="id-ID"/>
            </w:rPr>
            <w:t xml:space="preserve"> </w:t>
          </w:r>
          <w:r w:rsidR="00F8516C">
            <w:rPr>
              <w:rFonts w:ascii="Times New Roman" w:eastAsia="MS Gothic" w:hAnsi="Times New Roman"/>
              <w:bCs/>
              <w:iCs/>
              <w:sz w:val="24"/>
              <w:szCs w:val="24"/>
              <w:lang w:val="id-ID" w:eastAsia="id-ID"/>
            </w:rPr>
            <w:t xml:space="preserve">and </w:t>
          </w:r>
          <w:r w:rsidRPr="009A2097">
            <w:rPr>
              <w:rFonts w:ascii="Times New Roman" w:eastAsia="MS Gothic" w:hAnsi="Times New Roman"/>
              <w:bCs/>
              <w:iCs/>
              <w:sz w:val="24"/>
              <w:szCs w:val="24"/>
              <w:lang w:val="id-ID" w:eastAsia="id-ID"/>
            </w:rPr>
            <w:t>how many melons they need for 2 months. Melons are durable</w:t>
          </w:r>
          <w:r w:rsidR="00F8516C">
            <w:rPr>
              <w:rFonts w:ascii="Times New Roman" w:eastAsia="MS Gothic" w:hAnsi="Times New Roman"/>
              <w:bCs/>
              <w:iCs/>
              <w:sz w:val="24"/>
              <w:szCs w:val="24"/>
              <w:lang w:val="id-ID" w:eastAsia="id-ID"/>
            </w:rPr>
            <w:t>; they</w:t>
          </w:r>
          <w:r w:rsidRPr="009A2097">
            <w:rPr>
              <w:rFonts w:ascii="Times New Roman" w:eastAsia="MS Gothic" w:hAnsi="Times New Roman"/>
              <w:bCs/>
              <w:iCs/>
              <w:sz w:val="24"/>
              <w:szCs w:val="24"/>
              <w:lang w:val="id-ID" w:eastAsia="id-ID"/>
            </w:rPr>
            <w:t xml:space="preserve"> can last more than a month after harvest. Then</w:t>
          </w:r>
          <w:r w:rsidR="00196529">
            <w:rPr>
              <w:rFonts w:ascii="Times New Roman" w:eastAsia="MS Gothic" w:hAnsi="Times New Roman"/>
              <w:bCs/>
              <w:iCs/>
              <w:sz w:val="24"/>
              <w:szCs w:val="24"/>
              <w:lang w:val="id-ID" w:eastAsia="id-ID"/>
            </w:rPr>
            <w:t>,</w:t>
          </w:r>
          <w:r w:rsidRPr="009A2097">
            <w:rPr>
              <w:rFonts w:ascii="Times New Roman" w:eastAsia="MS Gothic" w:hAnsi="Times New Roman"/>
              <w:bCs/>
              <w:iCs/>
              <w:sz w:val="24"/>
              <w:szCs w:val="24"/>
              <w:lang w:val="id-ID" w:eastAsia="id-ID"/>
            </w:rPr>
            <w:t xml:space="preserve"> when there are educational tours, </w:t>
          </w:r>
          <w:r w:rsidR="00196529">
            <w:rPr>
              <w:rFonts w:ascii="Times New Roman" w:eastAsia="MS Gothic" w:hAnsi="Times New Roman"/>
              <w:bCs/>
              <w:iCs/>
              <w:sz w:val="24"/>
              <w:szCs w:val="24"/>
              <w:lang w:val="id-ID" w:eastAsia="id-ID"/>
            </w:rPr>
            <w:t>I usually</w:t>
          </w:r>
          <w:r w:rsidRPr="009A2097">
            <w:rPr>
              <w:rFonts w:ascii="Times New Roman" w:eastAsia="MS Gothic" w:hAnsi="Times New Roman"/>
              <w:bCs/>
              <w:iCs/>
              <w:sz w:val="24"/>
              <w:szCs w:val="24"/>
              <w:lang w:val="id-ID" w:eastAsia="id-ID"/>
            </w:rPr>
            <w:t xml:space="preserve"> have an entrance fee</w:t>
          </w:r>
          <w:r w:rsidR="00196529">
            <w:rPr>
              <w:rFonts w:ascii="Times New Roman" w:eastAsia="MS Gothic" w:hAnsi="Times New Roman"/>
              <w:bCs/>
              <w:iCs/>
              <w:sz w:val="24"/>
              <w:szCs w:val="24"/>
              <w:lang w:val="id-ID" w:eastAsia="id-ID"/>
            </w:rPr>
            <w:t>,</w:t>
          </w:r>
          <w:r w:rsidRPr="009A2097">
            <w:rPr>
              <w:rFonts w:ascii="Times New Roman" w:eastAsia="MS Gothic" w:hAnsi="Times New Roman"/>
              <w:bCs/>
              <w:iCs/>
              <w:sz w:val="24"/>
              <w:szCs w:val="24"/>
              <w:lang w:val="id-ID" w:eastAsia="id-ID"/>
            </w:rPr>
            <w:t xml:space="preserve"> and those who visit will get melons worth around 25,000, so I take it from my partners... I weigh each melon.</w:t>
          </w:r>
        </w:p>
        <w:p w14:paraId="58600035" w14:textId="7777777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Q: How do you manage the distribution and logistics for the harvest?</w:t>
          </w:r>
        </w:p>
        <w:p w14:paraId="75F4D98D" w14:textId="7777777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Informant 1: For the distribution and logistics of the harvest, usually the consumers and our resellers take it directly.</w:t>
          </w:r>
        </w:p>
        <w:p w14:paraId="4D4AF06E" w14:textId="7B62C8A6"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 xml:space="preserve">Informant 2: Consumers come here directly, </w:t>
          </w:r>
          <w:r w:rsidR="00F8516C">
            <w:rPr>
              <w:rFonts w:ascii="Times New Roman" w:eastAsia="MS Gothic" w:hAnsi="Times New Roman"/>
              <w:bCs/>
              <w:iCs/>
              <w:sz w:val="24"/>
              <w:szCs w:val="24"/>
              <w:lang w:val="id-ID" w:eastAsia="id-ID"/>
            </w:rPr>
            <w:t>and</w:t>
          </w:r>
          <w:r w:rsidRPr="009A2097">
            <w:rPr>
              <w:rFonts w:ascii="Times New Roman" w:eastAsia="MS Gothic" w:hAnsi="Times New Roman"/>
              <w:bCs/>
              <w:iCs/>
              <w:sz w:val="24"/>
              <w:szCs w:val="24"/>
              <w:lang w:val="id-ID" w:eastAsia="id-ID"/>
            </w:rPr>
            <w:t xml:space="preserve"> so far</w:t>
          </w:r>
          <w:r w:rsidR="00196529">
            <w:rPr>
              <w:rFonts w:ascii="Times New Roman" w:eastAsia="MS Gothic" w:hAnsi="Times New Roman"/>
              <w:bCs/>
              <w:iCs/>
              <w:sz w:val="24"/>
              <w:szCs w:val="24"/>
              <w:lang w:val="id-ID" w:eastAsia="id-ID"/>
            </w:rPr>
            <w:t>,</w:t>
          </w:r>
          <w:r w:rsidRPr="009A2097">
            <w:rPr>
              <w:rFonts w:ascii="Times New Roman" w:eastAsia="MS Gothic" w:hAnsi="Times New Roman"/>
              <w:bCs/>
              <w:iCs/>
              <w:sz w:val="24"/>
              <w:szCs w:val="24"/>
              <w:lang w:val="id-ID" w:eastAsia="id-ID"/>
            </w:rPr>
            <w:t xml:space="preserve"> there have been no problems related to distribution. </w:t>
          </w:r>
          <w:r w:rsidR="00196529">
            <w:rPr>
              <w:rFonts w:ascii="Times New Roman" w:eastAsia="MS Gothic" w:hAnsi="Times New Roman"/>
              <w:bCs/>
              <w:iCs/>
              <w:sz w:val="24"/>
              <w:szCs w:val="24"/>
              <w:lang w:val="id-ID" w:eastAsia="id-ID"/>
            </w:rPr>
            <w:t>Moreover,</w:t>
          </w:r>
          <w:r w:rsidRPr="009A2097">
            <w:rPr>
              <w:rFonts w:ascii="Times New Roman" w:eastAsia="MS Gothic" w:hAnsi="Times New Roman"/>
              <w:bCs/>
              <w:iCs/>
              <w:sz w:val="24"/>
              <w:szCs w:val="24"/>
              <w:lang w:val="id-ID" w:eastAsia="id-ID"/>
            </w:rPr>
            <w:t xml:space="preserve"> we are partners with resellers</w:t>
          </w:r>
          <w:r w:rsidR="00196529">
            <w:rPr>
              <w:rFonts w:ascii="Times New Roman" w:eastAsia="MS Gothic" w:hAnsi="Times New Roman"/>
              <w:bCs/>
              <w:iCs/>
              <w:sz w:val="24"/>
              <w:szCs w:val="24"/>
              <w:lang w:val="id-ID" w:eastAsia="id-ID"/>
            </w:rPr>
            <w:t xml:space="preserve">; </w:t>
          </w:r>
          <w:r w:rsidR="00F8516C">
            <w:rPr>
              <w:rFonts w:ascii="Times New Roman" w:eastAsia="MS Gothic" w:hAnsi="Times New Roman"/>
              <w:bCs/>
              <w:iCs/>
              <w:sz w:val="24"/>
              <w:szCs w:val="24"/>
              <w:lang w:val="id-ID" w:eastAsia="id-ID"/>
            </w:rPr>
            <w:t>we still go to the reseller for the price</w:t>
          </w:r>
          <w:r w:rsidRPr="009A2097">
            <w:rPr>
              <w:rFonts w:ascii="Times New Roman" w:eastAsia="MS Gothic" w:hAnsi="Times New Roman"/>
              <w:bCs/>
              <w:iCs/>
              <w:sz w:val="24"/>
              <w:szCs w:val="24"/>
              <w:lang w:val="id-ID" w:eastAsia="id-ID"/>
            </w:rPr>
            <w:t xml:space="preserve">, but if </w:t>
          </w:r>
          <w:r w:rsidR="00196529">
            <w:rPr>
              <w:rFonts w:ascii="Times New Roman" w:eastAsia="MS Gothic" w:hAnsi="Times New Roman"/>
              <w:bCs/>
              <w:iCs/>
              <w:sz w:val="24"/>
              <w:szCs w:val="24"/>
              <w:lang w:val="id-ID" w:eastAsia="id-ID"/>
            </w:rPr>
            <w:t xml:space="preserve">the </w:t>
          </w:r>
          <w:r w:rsidR="00F8516C">
            <w:rPr>
              <w:rFonts w:ascii="Times New Roman" w:eastAsia="MS Gothic" w:hAnsi="Times New Roman"/>
              <w:bCs/>
              <w:iCs/>
              <w:sz w:val="24"/>
              <w:szCs w:val="24"/>
              <w:lang w:val="id-ID" w:eastAsia="id-ID"/>
            </w:rPr>
            <w:t>intermediary</w:t>
          </w:r>
          <w:r w:rsidR="00196529">
            <w:rPr>
              <w:rFonts w:ascii="Times New Roman" w:eastAsia="MS Gothic" w:hAnsi="Times New Roman"/>
              <w:bCs/>
              <w:iCs/>
              <w:sz w:val="24"/>
              <w:szCs w:val="24"/>
              <w:lang w:val="id-ID" w:eastAsia="id-ID"/>
            </w:rPr>
            <w:t xml:space="preserve"> takes it</w:t>
          </w:r>
          <w:r w:rsidRPr="009A2097">
            <w:rPr>
              <w:rFonts w:ascii="Times New Roman" w:eastAsia="MS Gothic" w:hAnsi="Times New Roman"/>
              <w:bCs/>
              <w:iCs/>
              <w:sz w:val="24"/>
              <w:szCs w:val="24"/>
              <w:lang w:val="id-ID" w:eastAsia="id-ID"/>
            </w:rPr>
            <w:t xml:space="preserve">, we get a lower price. So </w:t>
          </w:r>
          <w:r w:rsidR="00196529">
            <w:rPr>
              <w:rFonts w:ascii="Times New Roman" w:eastAsia="MS Gothic" w:hAnsi="Times New Roman"/>
              <w:bCs/>
              <w:iCs/>
              <w:sz w:val="24"/>
              <w:szCs w:val="24"/>
              <w:lang w:val="id-ID" w:eastAsia="id-ID"/>
            </w:rPr>
            <w:t>it is</w:t>
          </w:r>
          <w:r w:rsidRPr="009A2097">
            <w:rPr>
              <w:rFonts w:ascii="Times New Roman" w:eastAsia="MS Gothic" w:hAnsi="Times New Roman"/>
              <w:bCs/>
              <w:iCs/>
              <w:sz w:val="24"/>
              <w:szCs w:val="24"/>
              <w:lang w:val="id-ID" w:eastAsia="id-ID"/>
            </w:rPr>
            <w:t xml:space="preserve"> better to distribute it to resellers. If </w:t>
          </w:r>
          <w:r w:rsidR="00196529">
            <w:rPr>
              <w:rFonts w:ascii="Times New Roman" w:eastAsia="MS Gothic" w:hAnsi="Times New Roman"/>
              <w:bCs/>
              <w:iCs/>
              <w:sz w:val="24"/>
              <w:szCs w:val="24"/>
              <w:lang w:val="id-ID" w:eastAsia="id-ID"/>
            </w:rPr>
            <w:t>it is</w:t>
          </w:r>
          <w:r w:rsidRPr="009A2097">
            <w:rPr>
              <w:rFonts w:ascii="Times New Roman" w:eastAsia="MS Gothic" w:hAnsi="Times New Roman"/>
              <w:bCs/>
              <w:iCs/>
              <w:sz w:val="24"/>
              <w:szCs w:val="24"/>
              <w:lang w:val="id-ID" w:eastAsia="id-ID"/>
            </w:rPr>
            <w:t xml:space="preserve"> to supermarkets, our money </w:t>
          </w:r>
          <w:r w:rsidR="00196529">
            <w:rPr>
              <w:rFonts w:ascii="Times New Roman" w:eastAsia="MS Gothic" w:hAnsi="Times New Roman"/>
              <w:bCs/>
              <w:iCs/>
              <w:sz w:val="24"/>
              <w:szCs w:val="24"/>
              <w:lang w:val="id-ID" w:eastAsia="id-ID"/>
            </w:rPr>
            <w:t>cannot</w:t>
          </w:r>
          <w:r w:rsidRPr="009A2097">
            <w:rPr>
              <w:rFonts w:ascii="Times New Roman" w:eastAsia="MS Gothic" w:hAnsi="Times New Roman"/>
              <w:bCs/>
              <w:iCs/>
              <w:sz w:val="24"/>
              <w:szCs w:val="24"/>
              <w:lang w:val="id-ID" w:eastAsia="id-ID"/>
            </w:rPr>
            <w:t xml:space="preserve"> circulate quickly, </w:t>
          </w:r>
          <w:r w:rsidR="00F8516C">
            <w:rPr>
              <w:rFonts w:ascii="Times New Roman" w:eastAsia="MS Gothic" w:hAnsi="Times New Roman"/>
              <w:bCs/>
              <w:iCs/>
              <w:sz w:val="24"/>
              <w:szCs w:val="24"/>
              <w:lang w:val="id-ID" w:eastAsia="id-ID"/>
            </w:rPr>
            <w:t>making it</w:t>
          </w:r>
          <w:r w:rsidRPr="009A2097">
            <w:rPr>
              <w:rFonts w:ascii="Times New Roman" w:eastAsia="MS Gothic" w:hAnsi="Times New Roman"/>
              <w:bCs/>
              <w:iCs/>
              <w:sz w:val="24"/>
              <w:szCs w:val="24"/>
              <w:lang w:val="id-ID" w:eastAsia="id-ID"/>
            </w:rPr>
            <w:t xml:space="preserve"> less attractive.</w:t>
          </w:r>
        </w:p>
        <w:p w14:paraId="4EF68FB1" w14:textId="77777777" w:rsidR="009A2097" w:rsidRPr="009A2097"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Q: How do you manage waste from this hydroponic system?</w:t>
          </w:r>
        </w:p>
        <w:p w14:paraId="7D8D0A14" w14:textId="2856C867" w:rsidR="00FF4CD1" w:rsidRDefault="009A2097" w:rsidP="009A2097">
          <w:pPr>
            <w:spacing w:before="120" w:after="120" w:line="360" w:lineRule="auto"/>
            <w:ind w:firstLine="0"/>
            <w:jc w:val="both"/>
            <w:outlineLvl w:val="3"/>
            <w:rPr>
              <w:rFonts w:ascii="Times New Roman" w:eastAsia="MS Gothic" w:hAnsi="Times New Roman"/>
              <w:bCs/>
              <w:iCs/>
              <w:sz w:val="24"/>
              <w:szCs w:val="24"/>
              <w:lang w:val="id-ID" w:eastAsia="id-ID"/>
            </w:rPr>
          </w:pPr>
          <w:r w:rsidRPr="009A2097">
            <w:rPr>
              <w:rFonts w:ascii="Times New Roman" w:eastAsia="MS Gothic" w:hAnsi="Times New Roman"/>
              <w:bCs/>
              <w:iCs/>
              <w:sz w:val="24"/>
              <w:szCs w:val="24"/>
              <w:lang w:val="id-ID" w:eastAsia="id-ID"/>
            </w:rPr>
            <w:t>Informant 1: In managing waste from the hydroponic system, we apply a sustainable approach by reusing the remaining nutrient water through a closed recirculation system. The water used is filtered and re-enriched with the necessary nutrients before being returned to the plants.</w:t>
          </w:r>
        </w:p>
        <w:p w14:paraId="5CC1FEDE" w14:textId="17D74800" w:rsidR="009B2967" w:rsidRDefault="00B42957" w:rsidP="009A2097">
          <w:pPr>
            <w:spacing w:before="120" w:after="120" w:line="360" w:lineRule="auto"/>
            <w:ind w:firstLine="0"/>
            <w:jc w:val="both"/>
            <w:outlineLvl w:val="3"/>
            <w:rPr>
              <w:rFonts w:ascii="Times New Roman" w:eastAsia="MS Gothic" w:hAnsi="Times New Roman"/>
              <w:bCs/>
              <w:iCs/>
              <w:sz w:val="24"/>
              <w:szCs w:val="24"/>
              <w:lang w:val="id-ID" w:eastAsia="id-ID"/>
            </w:rPr>
          </w:pPr>
          <w:r>
            <w:rPr>
              <w:rFonts w:ascii="Times New Roman" w:eastAsia="MS Gothic" w:hAnsi="Times New Roman"/>
              <w:bCs/>
              <w:iCs/>
              <w:noProof/>
              <w:sz w:val="24"/>
              <w:szCs w:val="24"/>
              <w:lang w:val="id-ID" w:eastAsia="id-ID"/>
              <w14:ligatures w14:val="standardContextual"/>
            </w:rPr>
            <mc:AlternateContent>
              <mc:Choice Requires="wps">
                <w:drawing>
                  <wp:anchor distT="0" distB="0" distL="114300" distR="114300" simplePos="0" relativeHeight="251660288" behindDoc="0" locked="0" layoutInCell="1" allowOverlap="1" wp14:anchorId="6E32A719" wp14:editId="589A5F94">
                    <wp:simplePos x="0" y="0"/>
                    <wp:positionH relativeFrom="column">
                      <wp:posOffset>2476801</wp:posOffset>
                    </wp:positionH>
                    <wp:positionV relativeFrom="paragraph">
                      <wp:posOffset>821010</wp:posOffset>
                    </wp:positionV>
                    <wp:extent cx="1440000" cy="652780"/>
                    <wp:effectExtent l="0" t="0" r="27305" b="13970"/>
                    <wp:wrapNone/>
                    <wp:docPr id="1316447802" name="Rectangle 3"/>
                    <wp:cNvGraphicFramePr/>
                    <a:graphic xmlns:a="http://schemas.openxmlformats.org/drawingml/2006/main">
                      <a:graphicData uri="http://schemas.microsoft.com/office/word/2010/wordprocessingShape">
                        <wps:wsp>
                          <wps:cNvSpPr/>
                          <wps:spPr>
                            <a:xfrm>
                              <a:off x="0" y="0"/>
                              <a:ext cx="1440000" cy="6527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63406F" w14:textId="05885B0A" w:rsidR="00462604" w:rsidRPr="00B42957" w:rsidRDefault="00462604" w:rsidP="00CD6F6F">
                                <w:pPr>
                                  <w:spacing w:after="0" w:line="240" w:lineRule="auto"/>
                                  <w:ind w:firstLine="0"/>
                                  <w:jc w:val="center"/>
                                  <w:rPr>
                                    <w:rFonts w:ascii="Times New Roman" w:hAnsi="Times New Roman"/>
                                    <w:sz w:val="18"/>
                                    <w:szCs w:val="18"/>
                                  </w:rPr>
                                </w:pPr>
                                <w:r w:rsidRPr="00B42957">
                                  <w:rPr>
                                    <w:rFonts w:ascii="Times New Roman" w:hAnsi="Times New Roman"/>
                                    <w:sz w:val="18"/>
                                    <w:szCs w:val="18"/>
                                  </w:rPr>
                                  <w:t>Distribution :</w:t>
                                </w:r>
                              </w:p>
                              <w:p w14:paraId="7351DA9C" w14:textId="4252924E" w:rsidR="00462604" w:rsidRPr="00B42957" w:rsidRDefault="00CD6F6F" w:rsidP="00E860CC">
                                <w:pPr>
                                  <w:pStyle w:val="ListParagraph"/>
                                  <w:numPr>
                                    <w:ilvl w:val="0"/>
                                    <w:numId w:val="4"/>
                                  </w:numPr>
                                  <w:spacing w:after="0" w:line="240" w:lineRule="auto"/>
                                  <w:ind w:left="284" w:hanging="284"/>
                                  <w:rPr>
                                    <w:rFonts w:ascii="Times New Roman" w:hAnsi="Times New Roman"/>
                                    <w:sz w:val="18"/>
                                    <w:szCs w:val="18"/>
                                  </w:rPr>
                                </w:pPr>
                                <w:r w:rsidRPr="00B42957">
                                  <w:rPr>
                                    <w:rFonts w:ascii="Times New Roman" w:hAnsi="Times New Roman"/>
                                    <w:sz w:val="18"/>
                                    <w:szCs w:val="18"/>
                                  </w:rPr>
                                  <w:t>Dirrect</w:t>
                                </w:r>
                              </w:p>
                              <w:p w14:paraId="7168A838" w14:textId="6E17E042" w:rsidR="00CD6F6F" w:rsidRPr="00B42957" w:rsidRDefault="00CD6F6F" w:rsidP="00E860CC">
                                <w:pPr>
                                  <w:pStyle w:val="ListParagraph"/>
                                  <w:numPr>
                                    <w:ilvl w:val="0"/>
                                    <w:numId w:val="4"/>
                                  </w:numPr>
                                  <w:spacing w:after="0" w:line="240" w:lineRule="auto"/>
                                  <w:ind w:left="284" w:hanging="284"/>
                                  <w:rPr>
                                    <w:rFonts w:ascii="Times New Roman" w:hAnsi="Times New Roman"/>
                                    <w:sz w:val="18"/>
                                    <w:szCs w:val="18"/>
                                  </w:rPr>
                                </w:pPr>
                                <w:r w:rsidRPr="00B42957">
                                  <w:rPr>
                                    <w:rFonts w:ascii="Times New Roman" w:hAnsi="Times New Roman"/>
                                    <w:sz w:val="18"/>
                                    <w:szCs w:val="18"/>
                                  </w:rPr>
                                  <w:t>Indirrect (by reseller)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2A719" id="Rectangle 3" o:spid="_x0000_s1026" style="position:absolute;left:0;text-align:left;margin-left:195pt;margin-top:64.65pt;width:113.4pt;height:5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" fillcolor="white [3201]" strokecolor="#70ad47 [3209]" strokeweight="1pt">
                    <v:textbox>
                      <w:txbxContent>
                        <w:p w14:paraId="0463406F" w14:textId="05885B0A" w:rsidR="00462604" w:rsidRPr="00B42957" w:rsidRDefault="00462604" w:rsidP="00CD6F6F">
                          <w:pPr>
                            <w:spacing w:after="0" w:line="240" w:lineRule="auto"/>
                            <w:ind w:firstLine="0"/>
                            <w:jc w:val="center"/>
                            <w:rPr>
                              <w:rFonts w:ascii="Times New Roman" w:hAnsi="Times New Roman"/>
                              <w:sz w:val="18"/>
                              <w:szCs w:val="18"/>
                            </w:rPr>
                          </w:pPr>
                          <w:r w:rsidRPr="00B42957">
                            <w:rPr>
                              <w:rFonts w:ascii="Times New Roman" w:hAnsi="Times New Roman"/>
                              <w:sz w:val="18"/>
                              <w:szCs w:val="18"/>
                            </w:rPr>
                            <w:t>Distribution :</w:t>
                          </w:r>
                        </w:p>
                        <w:p w14:paraId="7351DA9C" w14:textId="4252924E" w:rsidR="00462604" w:rsidRPr="00B42957" w:rsidRDefault="00CD6F6F" w:rsidP="00E860CC">
                          <w:pPr>
                            <w:pStyle w:val="ListParagraph"/>
                            <w:numPr>
                              <w:ilvl w:val="0"/>
                              <w:numId w:val="4"/>
                            </w:numPr>
                            <w:spacing w:after="0" w:line="240" w:lineRule="auto"/>
                            <w:ind w:left="284" w:hanging="284"/>
                            <w:rPr>
                              <w:rFonts w:ascii="Times New Roman" w:hAnsi="Times New Roman"/>
                              <w:sz w:val="18"/>
                              <w:szCs w:val="18"/>
                            </w:rPr>
                          </w:pPr>
                          <w:r w:rsidRPr="00B42957">
                            <w:rPr>
                              <w:rFonts w:ascii="Times New Roman" w:hAnsi="Times New Roman"/>
                              <w:sz w:val="18"/>
                              <w:szCs w:val="18"/>
                            </w:rPr>
                            <w:t>Dirrect</w:t>
                          </w:r>
                        </w:p>
                        <w:p w14:paraId="7168A838" w14:textId="6E17E042" w:rsidR="00CD6F6F" w:rsidRPr="00B42957" w:rsidRDefault="00CD6F6F" w:rsidP="00E860CC">
                          <w:pPr>
                            <w:pStyle w:val="ListParagraph"/>
                            <w:numPr>
                              <w:ilvl w:val="0"/>
                              <w:numId w:val="4"/>
                            </w:numPr>
                            <w:spacing w:after="0" w:line="240" w:lineRule="auto"/>
                            <w:ind w:left="284" w:hanging="284"/>
                            <w:rPr>
                              <w:rFonts w:ascii="Times New Roman" w:hAnsi="Times New Roman"/>
                              <w:sz w:val="18"/>
                              <w:szCs w:val="18"/>
                            </w:rPr>
                          </w:pPr>
                          <w:r w:rsidRPr="00B42957">
                            <w:rPr>
                              <w:rFonts w:ascii="Times New Roman" w:hAnsi="Times New Roman"/>
                              <w:sz w:val="18"/>
                              <w:szCs w:val="18"/>
                            </w:rPr>
                            <w:t>Indirrect (by reseller)</w:t>
                          </w:r>
                        </w:p>
                      </w:txbxContent>
                    </v:textbox>
                  </v:rect>
                </w:pict>
              </mc:Fallback>
            </mc:AlternateContent>
          </w:r>
          <w:r>
            <w:rPr>
              <w:rFonts w:ascii="Times New Roman" w:eastAsia="MS Gothic" w:hAnsi="Times New Roman"/>
              <w:bCs/>
              <w:iCs/>
              <w:noProof/>
              <w:sz w:val="24"/>
              <w:szCs w:val="24"/>
              <w:lang w:val="id-ID" w:eastAsia="id-ID"/>
              <w14:ligatures w14:val="standardContextual"/>
            </w:rPr>
            <mc:AlternateContent>
              <mc:Choice Requires="wps">
                <w:drawing>
                  <wp:anchor distT="0" distB="0" distL="114300" distR="114300" simplePos="0" relativeHeight="251664384" behindDoc="0" locked="0" layoutInCell="1" allowOverlap="1" wp14:anchorId="2EEAD127" wp14:editId="60EB6684">
                    <wp:simplePos x="0" y="0"/>
                    <wp:positionH relativeFrom="column">
                      <wp:posOffset>5067460</wp:posOffset>
                    </wp:positionH>
                    <wp:positionV relativeFrom="paragraph">
                      <wp:posOffset>787245</wp:posOffset>
                    </wp:positionV>
                    <wp:extent cx="894303" cy="331470"/>
                    <wp:effectExtent l="0" t="0" r="20320" b="11430"/>
                    <wp:wrapNone/>
                    <wp:docPr id="1824384580" name="Rectangle 2"/>
                    <wp:cNvGraphicFramePr/>
                    <a:graphic xmlns:a="http://schemas.openxmlformats.org/drawingml/2006/main">
                      <a:graphicData uri="http://schemas.microsoft.com/office/word/2010/wordprocessingShape">
                        <wps:wsp>
                          <wps:cNvSpPr/>
                          <wps:spPr>
                            <a:xfrm>
                              <a:off x="0" y="0"/>
                              <a:ext cx="894303" cy="3314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60D3E9" w14:textId="299D5369" w:rsidR="00E860CC" w:rsidRPr="00B42957" w:rsidRDefault="00B42957" w:rsidP="00E860CC">
                                <w:pPr>
                                  <w:ind w:firstLine="0"/>
                                  <w:rPr>
                                    <w:rFonts w:ascii="Times New Roman" w:hAnsi="Times New Roman"/>
                                    <w:sz w:val="18"/>
                                    <w:szCs w:val="18"/>
                                  </w:rPr>
                                </w:pPr>
                                <w:r>
                                  <w:rPr>
                                    <w:rFonts w:ascii="Times New Roman" w:hAnsi="Times New Roman"/>
                                    <w:sz w:val="18"/>
                                    <w:szCs w:val="18"/>
                                  </w:rPr>
                                  <w:t>C</w:t>
                                </w:r>
                                <w:r w:rsidR="00E860CC" w:rsidRPr="00B42957">
                                  <w:rPr>
                                    <w:rFonts w:ascii="Times New Roman" w:hAnsi="Times New Roman"/>
                                    <w:sz w:val="18"/>
                                    <w:szCs w:val="18"/>
                                  </w:rPr>
                                  <w:t>onsumer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AD127" id="Rectangle 2" o:spid="_x0000_s1027" style="position:absolute;left:0;text-align:left;margin-left:399pt;margin-top:62pt;width:70.4pt;height:2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" fillcolor="white [3201]" strokecolor="#70ad47 [3209]" strokeweight="1pt">
                    <v:textbox>
                      <w:txbxContent>
                        <w:p w14:paraId="0B60D3E9" w14:textId="299D5369" w:rsidR="00E860CC" w:rsidRPr="00B42957" w:rsidRDefault="00B42957" w:rsidP="00E860CC">
                          <w:pPr>
                            <w:ind w:firstLine="0"/>
                            <w:rPr>
                              <w:rFonts w:ascii="Times New Roman" w:hAnsi="Times New Roman"/>
                              <w:sz w:val="18"/>
                              <w:szCs w:val="18"/>
                            </w:rPr>
                          </w:pPr>
                          <w:r>
                            <w:rPr>
                              <w:rFonts w:ascii="Times New Roman" w:hAnsi="Times New Roman"/>
                              <w:sz w:val="18"/>
                              <w:szCs w:val="18"/>
                            </w:rPr>
                            <w:t>C</w:t>
                          </w:r>
                          <w:r w:rsidR="00E860CC" w:rsidRPr="00B42957">
                            <w:rPr>
                              <w:rFonts w:ascii="Times New Roman" w:hAnsi="Times New Roman"/>
                              <w:sz w:val="18"/>
                              <w:szCs w:val="18"/>
                            </w:rPr>
                            <w:t>onsumer</w:t>
                          </w:r>
                        </w:p>
                      </w:txbxContent>
                    </v:textbox>
                  </v:rect>
                </w:pict>
              </mc:Fallback>
            </mc:AlternateContent>
          </w:r>
          <w:r w:rsidR="00E860CC">
            <w:rPr>
              <w:rFonts w:ascii="Times New Roman" w:eastAsia="MS Gothic" w:hAnsi="Times New Roman"/>
              <w:bCs/>
              <w:iCs/>
              <w:noProof/>
              <w:sz w:val="24"/>
              <w:szCs w:val="24"/>
              <w:lang w:val="id-ID" w:eastAsia="id-ID"/>
              <w14:ligatures w14:val="standardContextual"/>
            </w:rPr>
            <mc:AlternateContent>
              <mc:Choice Requires="wps">
                <w:drawing>
                  <wp:anchor distT="0" distB="0" distL="114300" distR="114300" simplePos="0" relativeHeight="251659264" behindDoc="0" locked="0" layoutInCell="1" allowOverlap="1" wp14:anchorId="1FE308A6" wp14:editId="1E37EB52">
                    <wp:simplePos x="0" y="0"/>
                    <wp:positionH relativeFrom="column">
                      <wp:posOffset>200025</wp:posOffset>
                    </wp:positionH>
                    <wp:positionV relativeFrom="paragraph">
                      <wp:posOffset>822325</wp:posOffset>
                    </wp:positionV>
                    <wp:extent cx="753110" cy="331470"/>
                    <wp:effectExtent l="0" t="0" r="27940" b="11430"/>
                    <wp:wrapNone/>
                    <wp:docPr id="1775950237" name="Rectangle 2"/>
                    <wp:cNvGraphicFramePr/>
                    <a:graphic xmlns:a="http://schemas.openxmlformats.org/drawingml/2006/main">
                      <a:graphicData uri="http://schemas.microsoft.com/office/word/2010/wordprocessingShape">
                        <wps:wsp>
                          <wps:cNvSpPr/>
                          <wps:spPr>
                            <a:xfrm>
                              <a:off x="0" y="0"/>
                              <a:ext cx="753110" cy="3314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26399E" w14:textId="60301942" w:rsidR="00462604" w:rsidRPr="00B42957" w:rsidRDefault="00462604" w:rsidP="00462604">
                                <w:pPr>
                                  <w:ind w:firstLine="0"/>
                                  <w:rPr>
                                    <w:rFonts w:ascii="Times New Roman" w:hAnsi="Times New Roman"/>
                                    <w:sz w:val="18"/>
                                    <w:szCs w:val="18"/>
                                  </w:rPr>
                                </w:pPr>
                                <w:r w:rsidRPr="00B42957">
                                  <w:rPr>
                                    <w:rFonts w:ascii="Times New Roman" w:hAnsi="Times New Roman"/>
                                    <w:sz w:val="18"/>
                                    <w:szCs w:val="18"/>
                                  </w:rPr>
                                  <w:t>Produsen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308A6" id="_x0000_s1028" style="position:absolute;left:0;text-align:left;margin-left:15.75pt;margin-top:64.75pt;width:59.3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" fillcolor="white [3201]" strokecolor="#70ad47 [3209]" strokeweight="1pt">
                    <v:textbox>
                      <w:txbxContent>
                        <w:p w14:paraId="0426399E" w14:textId="60301942" w:rsidR="00462604" w:rsidRPr="00B42957" w:rsidRDefault="00462604" w:rsidP="00462604">
                          <w:pPr>
                            <w:ind w:firstLine="0"/>
                            <w:rPr>
                              <w:rFonts w:ascii="Times New Roman" w:hAnsi="Times New Roman"/>
                              <w:sz w:val="18"/>
                              <w:szCs w:val="18"/>
                            </w:rPr>
                          </w:pPr>
                          <w:r w:rsidRPr="00B42957">
                            <w:rPr>
                              <w:rFonts w:ascii="Times New Roman" w:hAnsi="Times New Roman"/>
                              <w:sz w:val="18"/>
                              <w:szCs w:val="18"/>
                            </w:rPr>
                            <w:t>Produsen</w:t>
                          </w:r>
                        </w:p>
                      </w:txbxContent>
                    </v:textbox>
                  </v:rect>
                </w:pict>
              </mc:Fallback>
            </mc:AlternateContent>
          </w:r>
          <w:r w:rsidR="00BD04AD" w:rsidRPr="00BD04AD">
            <w:rPr>
              <w:rFonts w:ascii="Times New Roman" w:eastAsia="MS Gothic" w:hAnsi="Times New Roman"/>
              <w:bCs/>
              <w:iCs/>
              <w:sz w:val="24"/>
              <w:szCs w:val="24"/>
              <w:lang w:val="id-ID" w:eastAsia="id-ID"/>
            </w:rPr>
            <w:t xml:space="preserve">Based on the interview, it can be seen that the implementation of supply chain management based on local wisdom includes local wisdom value practices, namely the </w:t>
          </w:r>
          <w:r w:rsidR="00BD04AD" w:rsidRPr="00AB7654">
            <w:rPr>
              <w:rFonts w:ascii="Times New Roman" w:eastAsia="MS Gothic" w:hAnsi="Times New Roman"/>
              <w:b/>
              <w:iCs/>
              <w:sz w:val="24"/>
              <w:szCs w:val="24"/>
              <w:lang w:val="id-ID" w:eastAsia="id-ID"/>
            </w:rPr>
            <w:t>values ​​of brotherhood</w:t>
          </w:r>
          <w:r w:rsidR="00BD04AD" w:rsidRPr="00BD04AD">
            <w:rPr>
              <w:rFonts w:ascii="Times New Roman" w:eastAsia="MS Gothic" w:hAnsi="Times New Roman"/>
              <w:bCs/>
              <w:iCs/>
              <w:sz w:val="24"/>
              <w:szCs w:val="24"/>
              <w:lang w:val="id-ID" w:eastAsia="id-ID"/>
            </w:rPr>
            <w:t xml:space="preserve">, </w:t>
          </w:r>
          <w:r w:rsidR="00BD04AD" w:rsidRPr="00AB7654">
            <w:rPr>
              <w:rFonts w:ascii="Times New Roman" w:eastAsia="MS Gothic" w:hAnsi="Times New Roman"/>
              <w:b/>
              <w:iCs/>
              <w:sz w:val="24"/>
              <w:szCs w:val="24"/>
              <w:lang w:val="id-ID" w:eastAsia="id-ID"/>
            </w:rPr>
            <w:t>caring for each other</w:t>
          </w:r>
          <w:r w:rsidR="00BD04AD" w:rsidRPr="00BD04AD">
            <w:rPr>
              <w:rFonts w:ascii="Times New Roman" w:eastAsia="MS Gothic" w:hAnsi="Times New Roman"/>
              <w:bCs/>
              <w:iCs/>
              <w:sz w:val="24"/>
              <w:szCs w:val="24"/>
              <w:lang w:val="id-ID" w:eastAsia="id-ID"/>
            </w:rPr>
            <w:t xml:space="preserve">, </w:t>
          </w:r>
          <w:r w:rsidR="00BD04AD" w:rsidRPr="00AB7654">
            <w:rPr>
              <w:rFonts w:ascii="Times New Roman" w:eastAsia="MS Gothic" w:hAnsi="Times New Roman"/>
              <w:b/>
              <w:iCs/>
              <w:sz w:val="24"/>
              <w:szCs w:val="24"/>
              <w:lang w:val="id-ID" w:eastAsia="id-ID"/>
            </w:rPr>
            <w:t>trust</w:t>
          </w:r>
          <w:r w:rsidR="00BD04AD" w:rsidRPr="00BD04AD">
            <w:rPr>
              <w:rFonts w:ascii="Times New Roman" w:eastAsia="MS Gothic" w:hAnsi="Times New Roman"/>
              <w:bCs/>
              <w:iCs/>
              <w:sz w:val="24"/>
              <w:szCs w:val="24"/>
              <w:lang w:val="id-ID" w:eastAsia="id-ID"/>
            </w:rPr>
            <w:t xml:space="preserve">, and the principle of </w:t>
          </w:r>
          <w:r w:rsidR="00BD04AD" w:rsidRPr="00AB7654">
            <w:rPr>
              <w:rFonts w:ascii="Times New Roman" w:eastAsia="MS Gothic" w:hAnsi="Times New Roman"/>
              <w:b/>
              <w:iCs/>
              <w:sz w:val="24"/>
              <w:szCs w:val="24"/>
              <w:lang w:val="id-ID" w:eastAsia="id-ID"/>
            </w:rPr>
            <w:t>mutual benefit</w:t>
          </w:r>
          <w:r w:rsidR="00BD04AD" w:rsidRPr="00BD04AD">
            <w:rPr>
              <w:rFonts w:ascii="Times New Roman" w:eastAsia="MS Gothic" w:hAnsi="Times New Roman"/>
              <w:bCs/>
              <w:iCs/>
              <w:sz w:val="24"/>
              <w:szCs w:val="24"/>
              <w:lang w:val="id-ID" w:eastAsia="id-ID"/>
            </w:rPr>
            <w:t>.</w:t>
          </w:r>
        </w:p>
        <w:p w14:paraId="65A44D80" w14:textId="26DAA477" w:rsidR="00AB7654" w:rsidRDefault="008A2BCC" w:rsidP="009A2097">
          <w:pPr>
            <w:spacing w:before="120" w:after="120" w:line="360" w:lineRule="auto"/>
            <w:ind w:firstLine="0"/>
            <w:jc w:val="both"/>
            <w:outlineLvl w:val="3"/>
            <w:rPr>
              <w:rFonts w:ascii="Times New Roman" w:eastAsia="MS Gothic" w:hAnsi="Times New Roman"/>
              <w:bCs/>
              <w:iCs/>
              <w:sz w:val="24"/>
              <w:szCs w:val="24"/>
              <w:lang w:val="id-ID" w:eastAsia="id-ID"/>
            </w:rPr>
          </w:pPr>
          <w:r>
            <w:rPr>
              <w:rFonts w:ascii="Times New Roman" w:eastAsia="MS Gothic" w:hAnsi="Times New Roman"/>
              <w:bCs/>
              <w:iCs/>
              <w:noProof/>
              <w:sz w:val="24"/>
              <w:szCs w:val="24"/>
              <w:lang w:val="id-ID" w:eastAsia="id-ID"/>
              <w14:ligatures w14:val="standardContextual"/>
            </w:rPr>
            <mc:AlternateContent>
              <mc:Choice Requires="wps">
                <w:drawing>
                  <wp:anchor distT="0" distB="0" distL="114300" distR="114300" simplePos="0" relativeHeight="251668480" behindDoc="0" locked="0" layoutInCell="1" allowOverlap="1" wp14:anchorId="2F4B78AE" wp14:editId="324DC114">
                    <wp:simplePos x="0" y="0"/>
                    <wp:positionH relativeFrom="column">
                      <wp:posOffset>1245235</wp:posOffset>
                    </wp:positionH>
                    <wp:positionV relativeFrom="paragraph">
                      <wp:posOffset>119380</wp:posOffset>
                    </wp:positionV>
                    <wp:extent cx="1064260" cy="873760"/>
                    <wp:effectExtent l="0" t="19050" r="21590" b="21590"/>
                    <wp:wrapNone/>
                    <wp:docPr id="1205507307" name="Callout: Up Arrow 7"/>
                    <wp:cNvGraphicFramePr/>
                    <a:graphic xmlns:a="http://schemas.openxmlformats.org/drawingml/2006/main">
                      <a:graphicData uri="http://schemas.microsoft.com/office/word/2010/wordprocessingShape">
                        <wps:wsp>
                          <wps:cNvSpPr/>
                          <wps:spPr>
                            <a:xfrm>
                              <a:off x="0" y="0"/>
                              <a:ext cx="1064260" cy="873760"/>
                            </a:xfrm>
                            <a:prstGeom prst="upArrowCallout">
                              <a:avLst/>
                            </a:prstGeom>
                          </wps:spPr>
                          <wps:style>
                            <a:lnRef idx="2">
                              <a:schemeClr val="accent6"/>
                            </a:lnRef>
                            <a:fillRef idx="1">
                              <a:schemeClr val="lt1"/>
                            </a:fillRef>
                            <a:effectRef idx="0">
                              <a:schemeClr val="accent6"/>
                            </a:effectRef>
                            <a:fontRef idx="minor">
                              <a:schemeClr val="dk1"/>
                            </a:fontRef>
                          </wps:style>
                          <wps:txbx>
                            <w:txbxContent>
                              <w:p w14:paraId="59025D3D" w14:textId="79C857BE" w:rsidR="003B063B" w:rsidRPr="00B42957" w:rsidRDefault="00B42957" w:rsidP="00B42957">
                                <w:pPr>
                                  <w:spacing w:after="0" w:line="240" w:lineRule="auto"/>
                                  <w:ind w:firstLine="0"/>
                                  <w:jc w:val="center"/>
                                  <w:rPr>
                                    <w:rFonts w:ascii="Times New Roman" w:hAnsi="Times New Roman"/>
                                    <w:sz w:val="16"/>
                                    <w:szCs w:val="16"/>
                                  </w:rPr>
                                </w:pPr>
                                <w:r w:rsidRPr="00B42957">
                                  <w:rPr>
                                    <w:rFonts w:ascii="Times New Roman" w:hAnsi="Times New Roman"/>
                                    <w:sz w:val="16"/>
                                    <w:szCs w:val="16"/>
                                  </w:rPr>
                                  <w:t>Value of brotherhood, caring for each other,</w:t>
                                </w:r>
                                <w:r w:rsidR="003B063B" w:rsidRPr="00B42957">
                                  <w:rPr>
                                    <w:rFonts w:ascii="Times New Roman" w:hAnsi="Times New Roman"/>
                                    <w:sz w:val="16"/>
                                    <w:szCs w:val="16"/>
                                  </w:rPr>
                                  <w:t>Trust</w:t>
                                </w:r>
                                <w:r>
                                  <w:rPr>
                                    <w:rFonts w:ascii="Times New Roman" w:hAnsi="Times New Roman"/>
                                    <w:sz w:val="16"/>
                                    <w:szCs w:val="16"/>
                                  </w:rPr>
                                  <w:t>,</w:t>
                                </w:r>
                              </w:p>
                              <w:p w14:paraId="1E7ACD10" w14:textId="6E1783A4" w:rsidR="00B42957" w:rsidRDefault="00B42957" w:rsidP="00B42957">
                                <w:pPr>
                                  <w:spacing w:after="0" w:line="240" w:lineRule="auto"/>
                                  <w:ind w:firstLine="0"/>
                                  <w:jc w:val="center"/>
                                </w:pPr>
                                <w:r w:rsidRPr="00B42957">
                                  <w:rPr>
                                    <w:rFonts w:ascii="Times New Roman" w:hAnsi="Times New Roman"/>
                                    <w:sz w:val="16"/>
                                    <w:szCs w:val="16"/>
                                  </w:rPr>
                                  <w:t>Mutual benefit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B78A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7" o:spid="_x0000_s1029" type="#_x0000_t79" style="position:absolute;left:0;text-align:left;margin-left:98.05pt;margin-top:9.4pt;width:83.8pt;height:6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" adj="7565,6367,5400,8583" fillcolor="white [3201]" strokecolor="#70ad47 [3209]" strokeweight="1pt">
                    <v:textbox>
                      <w:txbxContent>
                        <w:p w14:paraId="59025D3D" w14:textId="79C857BE" w:rsidR="003B063B" w:rsidRPr="00B42957" w:rsidRDefault="00B42957" w:rsidP="00B42957">
                          <w:pPr>
                            <w:spacing w:after="0" w:line="240" w:lineRule="auto"/>
                            <w:ind w:firstLine="0"/>
                            <w:jc w:val="center"/>
                            <w:rPr>
                              <w:rFonts w:ascii="Times New Roman" w:hAnsi="Times New Roman"/>
                              <w:sz w:val="16"/>
                              <w:szCs w:val="16"/>
                            </w:rPr>
                          </w:pPr>
                          <w:r w:rsidRPr="00B42957">
                            <w:rPr>
                              <w:rFonts w:ascii="Times New Roman" w:hAnsi="Times New Roman"/>
                              <w:sz w:val="16"/>
                              <w:szCs w:val="16"/>
                            </w:rPr>
                            <w:t>Value of brotherhood, caring for each other,</w:t>
                          </w:r>
                          <w:r w:rsidR="003B063B" w:rsidRPr="00B42957">
                            <w:rPr>
                              <w:rFonts w:ascii="Times New Roman" w:hAnsi="Times New Roman"/>
                              <w:sz w:val="16"/>
                              <w:szCs w:val="16"/>
                            </w:rPr>
                            <w:t>Trust</w:t>
                          </w:r>
                          <w:r>
                            <w:rPr>
                              <w:rFonts w:ascii="Times New Roman" w:hAnsi="Times New Roman"/>
                              <w:sz w:val="16"/>
                              <w:szCs w:val="16"/>
                            </w:rPr>
                            <w:t>,</w:t>
                          </w:r>
                        </w:p>
                        <w:p w14:paraId="1E7ACD10" w14:textId="6E1783A4" w:rsidR="00B42957" w:rsidRDefault="00B42957" w:rsidP="00B42957">
                          <w:pPr>
                            <w:spacing w:after="0" w:line="240" w:lineRule="auto"/>
                            <w:ind w:firstLine="0"/>
                            <w:jc w:val="center"/>
                          </w:pPr>
                          <w:r w:rsidRPr="00B42957">
                            <w:rPr>
                              <w:rFonts w:ascii="Times New Roman" w:hAnsi="Times New Roman"/>
                              <w:sz w:val="16"/>
                              <w:szCs w:val="16"/>
                            </w:rPr>
                            <w:t>Mutual benefit</w:t>
                          </w:r>
                        </w:p>
                      </w:txbxContent>
                    </v:textbox>
                  </v:shape>
                </w:pict>
              </mc:Fallback>
            </mc:AlternateContent>
          </w:r>
          <w:r w:rsidR="00B42957">
            <w:rPr>
              <w:rFonts w:ascii="Times New Roman" w:eastAsia="MS Gothic" w:hAnsi="Times New Roman"/>
              <w:bCs/>
              <w:iCs/>
              <w:noProof/>
              <w:sz w:val="24"/>
              <w:szCs w:val="24"/>
              <w:lang w:val="id-ID" w:eastAsia="id-ID"/>
              <w14:ligatures w14:val="standardContextual"/>
            </w:rPr>
            <mc:AlternateContent>
              <mc:Choice Requires="wps">
                <w:drawing>
                  <wp:anchor distT="0" distB="0" distL="114300" distR="114300" simplePos="0" relativeHeight="251670528" behindDoc="0" locked="0" layoutInCell="1" allowOverlap="1" wp14:anchorId="500E412F" wp14:editId="4687BE22">
                    <wp:simplePos x="0" y="0"/>
                    <wp:positionH relativeFrom="column">
                      <wp:posOffset>4053600</wp:posOffset>
                    </wp:positionH>
                    <wp:positionV relativeFrom="paragraph">
                      <wp:posOffset>69425</wp:posOffset>
                    </wp:positionV>
                    <wp:extent cx="1064830" cy="874020"/>
                    <wp:effectExtent l="0" t="19050" r="21590" b="21590"/>
                    <wp:wrapNone/>
                    <wp:docPr id="1270328043" name="Callout: Up Arrow 7"/>
                    <wp:cNvGraphicFramePr/>
                    <a:graphic xmlns:a="http://schemas.openxmlformats.org/drawingml/2006/main">
                      <a:graphicData uri="http://schemas.microsoft.com/office/word/2010/wordprocessingShape">
                        <wps:wsp>
                          <wps:cNvSpPr/>
                          <wps:spPr>
                            <a:xfrm>
                              <a:off x="0" y="0"/>
                              <a:ext cx="1064830" cy="874020"/>
                            </a:xfrm>
                            <a:prstGeom prst="upArrowCallout">
                              <a:avLst/>
                            </a:prstGeom>
                            <a:solidFill>
                              <a:sysClr val="window" lastClr="FFFFFF"/>
                            </a:solidFill>
                            <a:ln w="12700" cap="flat" cmpd="sng" algn="ctr">
                              <a:solidFill>
                                <a:srgbClr val="70AD47"/>
                              </a:solidFill>
                              <a:prstDash val="solid"/>
                              <a:miter lim="800000"/>
                            </a:ln>
                            <a:effectLst/>
                          </wps:spPr>
                          <wps:txbx>
                            <w:txbxContent>
                              <w:p w14:paraId="234264AF" w14:textId="77777777" w:rsidR="00B42957" w:rsidRPr="00B42957" w:rsidRDefault="00B42957" w:rsidP="00B42957">
                                <w:pPr>
                                  <w:spacing w:after="0" w:line="240" w:lineRule="auto"/>
                                  <w:ind w:firstLine="0"/>
                                  <w:jc w:val="center"/>
                                  <w:rPr>
                                    <w:rFonts w:ascii="Times New Roman" w:hAnsi="Times New Roman"/>
                                    <w:sz w:val="16"/>
                                    <w:szCs w:val="16"/>
                                  </w:rPr>
                                </w:pPr>
                                <w:r w:rsidRPr="00B42957">
                                  <w:rPr>
                                    <w:rFonts w:ascii="Times New Roman" w:hAnsi="Times New Roman"/>
                                    <w:sz w:val="16"/>
                                    <w:szCs w:val="16"/>
                                  </w:rPr>
                                  <w:t>Value of brotherhood, caring for each other,Trust</w:t>
                                </w:r>
                                <w:r>
                                  <w:rPr>
                                    <w:rFonts w:ascii="Times New Roman" w:hAnsi="Times New Roman"/>
                                    <w:sz w:val="16"/>
                                    <w:szCs w:val="16"/>
                                  </w:rPr>
                                  <w:t>,</w:t>
                                </w:r>
                              </w:p>
                              <w:p w14:paraId="451D4A0B" w14:textId="77777777" w:rsidR="00B42957" w:rsidRDefault="00B42957" w:rsidP="00B42957">
                                <w:pPr>
                                  <w:spacing w:after="0" w:line="240" w:lineRule="auto"/>
                                  <w:ind w:firstLine="0"/>
                                  <w:jc w:val="center"/>
                                </w:pPr>
                                <w:r w:rsidRPr="00B42957">
                                  <w:rPr>
                                    <w:rFonts w:ascii="Times New Roman" w:hAnsi="Times New Roman"/>
                                    <w:sz w:val="16"/>
                                    <w:szCs w:val="16"/>
                                  </w:rPr>
                                  <w:t>Mutual benefit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412F" id="_x0000_s1030" type="#_x0000_t79" style="position:absolute;left:0;text-align:left;margin-left:319.2pt;margin-top:5.45pt;width:83.85pt;height:6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" adj="7565,6368,5400,8584" fillcolor="window" strokecolor="#70ad47" strokeweight="1pt">
                    <v:textbox>
                      <w:txbxContent>
                        <w:p w14:paraId="234264AF" w14:textId="77777777" w:rsidR="00B42957" w:rsidRPr="00B42957" w:rsidRDefault="00B42957" w:rsidP="00B42957">
                          <w:pPr>
                            <w:spacing w:after="0" w:line="240" w:lineRule="auto"/>
                            <w:ind w:firstLine="0"/>
                            <w:jc w:val="center"/>
                            <w:rPr>
                              <w:rFonts w:ascii="Times New Roman" w:hAnsi="Times New Roman"/>
                              <w:sz w:val="16"/>
                              <w:szCs w:val="16"/>
                            </w:rPr>
                          </w:pPr>
                          <w:r w:rsidRPr="00B42957">
                            <w:rPr>
                              <w:rFonts w:ascii="Times New Roman" w:hAnsi="Times New Roman"/>
                              <w:sz w:val="16"/>
                              <w:szCs w:val="16"/>
                            </w:rPr>
                            <w:t>Value of brotherhood, caring for each other,Trust</w:t>
                          </w:r>
                          <w:r>
                            <w:rPr>
                              <w:rFonts w:ascii="Times New Roman" w:hAnsi="Times New Roman"/>
                              <w:sz w:val="16"/>
                              <w:szCs w:val="16"/>
                            </w:rPr>
                            <w:t>,</w:t>
                          </w:r>
                        </w:p>
                        <w:p w14:paraId="451D4A0B" w14:textId="77777777" w:rsidR="00B42957" w:rsidRDefault="00B42957" w:rsidP="00B42957">
                          <w:pPr>
                            <w:spacing w:after="0" w:line="240" w:lineRule="auto"/>
                            <w:ind w:firstLine="0"/>
                            <w:jc w:val="center"/>
                          </w:pPr>
                          <w:r w:rsidRPr="00B42957">
                            <w:rPr>
                              <w:rFonts w:ascii="Times New Roman" w:hAnsi="Times New Roman"/>
                              <w:sz w:val="16"/>
                              <w:szCs w:val="16"/>
                            </w:rPr>
                            <w:t>Mutual benefit</w:t>
                          </w:r>
                        </w:p>
                      </w:txbxContent>
                    </v:textbox>
                  </v:shape>
                </w:pict>
              </mc:Fallback>
            </mc:AlternateContent>
          </w:r>
          <w:r w:rsidR="00B42957">
            <w:rPr>
              <w:rFonts w:ascii="Times New Roman" w:eastAsia="MS Gothic" w:hAnsi="Times New Roman"/>
              <w:bCs/>
              <w:iCs/>
              <w:noProof/>
              <w:sz w:val="24"/>
              <w:szCs w:val="24"/>
              <w:lang w:val="id-ID" w:eastAsia="id-ID"/>
              <w14:ligatures w14:val="standardContextual"/>
            </w:rPr>
            <mc:AlternateContent>
              <mc:Choice Requires="wps">
                <w:drawing>
                  <wp:anchor distT="0" distB="0" distL="114300" distR="114300" simplePos="0" relativeHeight="251667456" behindDoc="0" locked="0" layoutInCell="1" allowOverlap="1" wp14:anchorId="5A2C8C13" wp14:editId="6C63B19B">
                    <wp:simplePos x="0" y="0"/>
                    <wp:positionH relativeFrom="column">
                      <wp:posOffset>3916800</wp:posOffset>
                    </wp:positionH>
                    <wp:positionV relativeFrom="paragraph">
                      <wp:posOffset>64775</wp:posOffset>
                    </wp:positionV>
                    <wp:extent cx="1152000" cy="0"/>
                    <wp:effectExtent l="0" t="0" r="0" b="0"/>
                    <wp:wrapNone/>
                    <wp:docPr id="1020486876" name="Straight Connector 6"/>
                    <wp:cNvGraphicFramePr/>
                    <a:graphic xmlns:a="http://schemas.openxmlformats.org/drawingml/2006/main">
                      <a:graphicData uri="http://schemas.microsoft.com/office/word/2010/wordprocessingShape">
                        <wps:wsp>
                          <wps:cNvCnPr/>
                          <wps:spPr>
                            <a:xfrm flipV="1">
                              <a:off x="0" y="0"/>
                              <a:ext cx="115200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AE5A5"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4pt,5.1pt" to="399.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" strokecolor="#92d050" strokeweight=".5pt">
                    <v:stroke joinstyle="miter"/>
                  </v:line>
                </w:pict>
              </mc:Fallback>
            </mc:AlternateContent>
          </w:r>
          <w:r w:rsidR="009B0015">
            <w:rPr>
              <w:rFonts w:ascii="Times New Roman" w:eastAsia="MS Gothic" w:hAnsi="Times New Roman"/>
              <w:bCs/>
              <w:iCs/>
              <w:noProof/>
              <w:sz w:val="24"/>
              <w:szCs w:val="24"/>
              <w:lang w:val="id-ID" w:eastAsia="id-ID"/>
              <w14:ligatures w14:val="standardContextual"/>
            </w:rPr>
            <mc:AlternateContent>
              <mc:Choice Requires="wps">
                <w:drawing>
                  <wp:anchor distT="0" distB="0" distL="114300" distR="114300" simplePos="0" relativeHeight="251666432" behindDoc="0" locked="0" layoutInCell="1" allowOverlap="1" wp14:anchorId="2ED5F88D" wp14:editId="42B0E048">
                    <wp:simplePos x="0" y="0"/>
                    <wp:positionH relativeFrom="column">
                      <wp:posOffset>323740</wp:posOffset>
                    </wp:positionH>
                    <wp:positionV relativeFrom="paragraph">
                      <wp:posOffset>287655</wp:posOffset>
                    </wp:positionV>
                    <wp:extent cx="0" cy="374400"/>
                    <wp:effectExtent l="0" t="0" r="38100" b="26035"/>
                    <wp:wrapNone/>
                    <wp:docPr id="2115622786" name="Straight Connector 5"/>
                    <wp:cNvGraphicFramePr/>
                    <a:graphic xmlns:a="http://schemas.openxmlformats.org/drawingml/2006/main">
                      <a:graphicData uri="http://schemas.microsoft.com/office/word/2010/wordprocessingShape">
                        <wps:wsp>
                          <wps:cNvCnPr/>
                          <wps:spPr>
                            <a:xfrm flipV="1">
                              <a:off x="0" y="0"/>
                              <a:ext cx="0" cy="37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ECC8FA" id="Straight Connector 5"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22.65pt" to="25.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" strokecolor="#4472c4 [3204]" strokeweight=".5pt">
                    <v:stroke joinstyle="miter"/>
                  </v:line>
                </w:pict>
              </mc:Fallback>
            </mc:AlternateContent>
          </w:r>
          <w:r w:rsidR="003B063B">
            <w:rPr>
              <w:rFonts w:ascii="Times New Roman" w:eastAsia="MS Gothic" w:hAnsi="Times New Roman"/>
              <w:bCs/>
              <w:iCs/>
              <w:noProof/>
              <w:sz w:val="24"/>
              <w:szCs w:val="24"/>
              <w:lang w:val="id-ID" w:eastAsia="id-ID"/>
              <w14:ligatures w14:val="standardContextual"/>
            </w:rPr>
            <mc:AlternateContent>
              <mc:Choice Requires="wps">
                <w:drawing>
                  <wp:anchor distT="0" distB="0" distL="114300" distR="114300" simplePos="0" relativeHeight="251665408" behindDoc="0" locked="0" layoutInCell="1" allowOverlap="1" wp14:anchorId="6AED7256" wp14:editId="31D0ADE7">
                    <wp:simplePos x="0" y="0"/>
                    <wp:positionH relativeFrom="column">
                      <wp:posOffset>950400</wp:posOffset>
                    </wp:positionH>
                    <wp:positionV relativeFrom="paragraph">
                      <wp:posOffset>107975</wp:posOffset>
                    </wp:positionV>
                    <wp:extent cx="1526400" cy="0"/>
                    <wp:effectExtent l="0" t="0" r="0" b="0"/>
                    <wp:wrapNone/>
                    <wp:docPr id="1615538895" name="Straight Connector 4"/>
                    <wp:cNvGraphicFramePr/>
                    <a:graphic xmlns:a="http://schemas.openxmlformats.org/drawingml/2006/main">
                      <a:graphicData uri="http://schemas.microsoft.com/office/word/2010/wordprocessingShape">
                        <wps:wsp>
                          <wps:cNvCnPr/>
                          <wps:spPr>
                            <a:xfrm>
                              <a:off x="0" y="0"/>
                              <a:ext cx="152640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A990C2"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85pt,8.5pt" to="195.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" strokecolor="#92d050" strokeweight=".5pt">
                    <v:stroke joinstyle="miter"/>
                  </v:line>
                </w:pict>
              </mc:Fallback>
            </mc:AlternateContent>
          </w:r>
        </w:p>
        <w:p w14:paraId="1D15CE1C" w14:textId="5F5DF9D4" w:rsidR="00462604" w:rsidRDefault="008A2BCC" w:rsidP="009A2097">
          <w:pPr>
            <w:spacing w:before="120" w:after="120" w:line="360" w:lineRule="auto"/>
            <w:ind w:firstLine="0"/>
            <w:jc w:val="both"/>
            <w:outlineLvl w:val="3"/>
            <w:rPr>
              <w:rFonts w:ascii="Times New Roman" w:eastAsia="MS Gothic" w:hAnsi="Times New Roman"/>
              <w:bCs/>
              <w:iCs/>
              <w:sz w:val="24"/>
              <w:szCs w:val="24"/>
              <w:lang w:val="id-ID" w:eastAsia="id-ID"/>
            </w:rPr>
          </w:pPr>
          <w:r>
            <w:rPr>
              <w:rFonts w:ascii="Times New Roman" w:eastAsia="MS Gothic" w:hAnsi="Times New Roman"/>
              <w:bCs/>
              <w:iCs/>
              <w:noProof/>
              <w:sz w:val="24"/>
              <w:szCs w:val="24"/>
              <w:lang w:val="id-ID" w:eastAsia="id-ID"/>
              <w14:ligatures w14:val="standardContextual"/>
            </w:rPr>
            <mc:AlternateContent>
              <mc:Choice Requires="wps">
                <w:drawing>
                  <wp:anchor distT="0" distB="0" distL="114300" distR="114300" simplePos="0" relativeHeight="251671552" behindDoc="0" locked="0" layoutInCell="1" allowOverlap="1" wp14:anchorId="3346270A" wp14:editId="4BEE12CD">
                    <wp:simplePos x="0" y="0"/>
                    <wp:positionH relativeFrom="column">
                      <wp:posOffset>324000</wp:posOffset>
                    </wp:positionH>
                    <wp:positionV relativeFrom="paragraph">
                      <wp:posOffset>222485</wp:posOffset>
                    </wp:positionV>
                    <wp:extent cx="921600" cy="0"/>
                    <wp:effectExtent l="38100" t="76200" r="0" b="95250"/>
                    <wp:wrapNone/>
                    <wp:docPr id="1128435781" name="Straight Arrow Connector 9"/>
                    <wp:cNvGraphicFramePr/>
                    <a:graphic xmlns:a="http://schemas.openxmlformats.org/drawingml/2006/main">
                      <a:graphicData uri="http://schemas.microsoft.com/office/word/2010/wordprocessingShape">
                        <wps:wsp>
                          <wps:cNvCnPr/>
                          <wps:spPr>
                            <a:xfrm flipH="1">
                              <a:off x="0" y="0"/>
                              <a:ext cx="92160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0568C2" id="_x0000_t32" coordsize="21600,21600" o:spt="32" o:oned="t" path="m,l21600,21600e" filled="f">
                    <v:path arrowok="t" fillok="f" o:connecttype="none"/>
                    <o:lock v:ext="edit" shapetype="t"/>
                  </v:shapetype>
                  <v:shape id="Straight Arrow Connector 9" o:spid="_x0000_s1026" type="#_x0000_t32" style="position:absolute;margin-left:25.5pt;margin-top:17.5pt;width:72.5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" strokecolor="#70ad47 [3209]" strokeweight=".5pt">
                    <v:stroke endarrow="block" joinstyle="miter"/>
                  </v:shape>
                </w:pict>
              </mc:Fallback>
            </mc:AlternateContent>
          </w:r>
          <w:r w:rsidR="00E860CC">
            <w:rPr>
              <w:rFonts w:ascii="Times New Roman" w:eastAsia="MS Gothic" w:hAnsi="Times New Roman"/>
              <w:bCs/>
              <w:iCs/>
              <w:noProof/>
              <w:sz w:val="24"/>
              <w:szCs w:val="24"/>
              <w:lang w:val="id-ID" w:eastAsia="id-ID"/>
              <w14:ligatures w14:val="standardContextual"/>
            </w:rPr>
            <mc:AlternateContent>
              <mc:Choice Requires="wps">
                <w:drawing>
                  <wp:anchor distT="0" distB="0" distL="114300" distR="114300" simplePos="0" relativeHeight="251662336" behindDoc="0" locked="0" layoutInCell="1" allowOverlap="1" wp14:anchorId="060B079F" wp14:editId="4C708EE3">
                    <wp:simplePos x="0" y="0"/>
                    <wp:positionH relativeFrom="column">
                      <wp:posOffset>196350</wp:posOffset>
                    </wp:positionH>
                    <wp:positionV relativeFrom="paragraph">
                      <wp:posOffset>320990</wp:posOffset>
                    </wp:positionV>
                    <wp:extent cx="753110" cy="331470"/>
                    <wp:effectExtent l="0" t="0" r="27940" b="11430"/>
                    <wp:wrapNone/>
                    <wp:docPr id="2047111141" name="Rectangle 2"/>
                    <wp:cNvGraphicFramePr/>
                    <a:graphic xmlns:a="http://schemas.openxmlformats.org/drawingml/2006/main">
                      <a:graphicData uri="http://schemas.microsoft.com/office/word/2010/wordprocessingShape">
                        <wps:wsp>
                          <wps:cNvSpPr/>
                          <wps:spPr>
                            <a:xfrm>
                              <a:off x="0" y="0"/>
                              <a:ext cx="753110" cy="3314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45A63D" w14:textId="77777777" w:rsidR="00E860CC" w:rsidRPr="00B42957" w:rsidRDefault="00E860CC" w:rsidP="00E860CC">
                                <w:pPr>
                                  <w:ind w:firstLine="0"/>
                                  <w:rPr>
                                    <w:rFonts w:ascii="Times New Roman" w:hAnsi="Times New Roman"/>
                                    <w:sz w:val="18"/>
                                    <w:szCs w:val="18"/>
                                  </w:rPr>
                                </w:pPr>
                                <w:r w:rsidRPr="00B42957">
                                  <w:rPr>
                                    <w:rFonts w:ascii="Times New Roman" w:hAnsi="Times New Roman"/>
                                    <w:sz w:val="18"/>
                                    <w:szCs w:val="18"/>
                                  </w:rPr>
                                  <w:t>Produsen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B079F" id="_x0000_s1031" style="position:absolute;left:0;text-align:left;margin-left:15.45pt;margin-top:25.25pt;width:59.3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" fillcolor="white [3201]" strokecolor="#70ad47 [3209]" strokeweight="1pt">
                    <v:textbox>
                      <w:txbxContent>
                        <w:p w14:paraId="7445A63D" w14:textId="77777777" w:rsidR="00E860CC" w:rsidRPr="00B42957" w:rsidRDefault="00E860CC" w:rsidP="00E860CC">
                          <w:pPr>
                            <w:ind w:firstLine="0"/>
                            <w:rPr>
                              <w:rFonts w:ascii="Times New Roman" w:hAnsi="Times New Roman"/>
                              <w:sz w:val="18"/>
                              <w:szCs w:val="18"/>
                            </w:rPr>
                          </w:pPr>
                          <w:r w:rsidRPr="00B42957">
                            <w:rPr>
                              <w:rFonts w:ascii="Times New Roman" w:hAnsi="Times New Roman"/>
                              <w:sz w:val="18"/>
                              <w:szCs w:val="18"/>
                            </w:rPr>
                            <w:t>Produsen</w:t>
                          </w:r>
                        </w:p>
                      </w:txbxContent>
                    </v:textbox>
                  </v:rect>
                </w:pict>
              </mc:Fallback>
            </mc:AlternateContent>
          </w:r>
        </w:p>
        <w:p w14:paraId="58A3C198" w14:textId="1E895601" w:rsidR="00462604" w:rsidRPr="00FF4CD1" w:rsidRDefault="00000000" w:rsidP="009A2097">
          <w:pPr>
            <w:spacing w:before="120" w:after="120" w:line="360" w:lineRule="auto"/>
            <w:ind w:firstLine="0"/>
            <w:jc w:val="both"/>
            <w:outlineLvl w:val="3"/>
            <w:rPr>
              <w:rFonts w:ascii="Times New Roman" w:eastAsia="MS Gothic" w:hAnsi="Times New Roman"/>
              <w:bCs/>
              <w:iCs/>
              <w:sz w:val="24"/>
              <w:szCs w:val="24"/>
              <w:lang w:val="id-ID" w:eastAsia="id-ID"/>
            </w:rPr>
          </w:pPr>
        </w:p>
      </w:sdtContent>
    </w:sdt>
    <w:sdt>
      <w:sdtPr>
        <w:rPr>
          <w:rFonts w:ascii="Times New Roman" w:eastAsia="MS Gothic" w:hAnsi="Times New Roman"/>
          <w:b/>
          <w:bCs/>
          <w:iCs/>
          <w:caps/>
          <w:sz w:val="28"/>
          <w:szCs w:val="24"/>
          <w:lang w:val="id-ID" w:eastAsia="id-ID"/>
        </w:rPr>
        <w:id w:val="-2064622810"/>
        <w:placeholder>
          <w:docPart w:val="9FE3B1F003154BDCB023EBA2ABB78E03"/>
        </w:placeholder>
      </w:sdtPr>
      <w:sdtContent>
        <w:p w14:paraId="1A273F33" w14:textId="77777777" w:rsidR="00FF4CD1" w:rsidRPr="00FF4CD1" w:rsidRDefault="00FF4CD1" w:rsidP="00FF4CD1">
          <w:pPr>
            <w:spacing w:before="360" w:line="240" w:lineRule="auto"/>
            <w:ind w:firstLine="0"/>
            <w:outlineLvl w:val="1"/>
            <w:rPr>
              <w:rFonts w:ascii="Times New Roman" w:eastAsia="MS Gothic" w:hAnsi="Times New Roman"/>
              <w:b/>
              <w:bCs/>
              <w:iCs/>
              <w:caps/>
              <w:sz w:val="28"/>
              <w:szCs w:val="24"/>
              <w:lang w:val="id-ID" w:eastAsia="id-ID"/>
            </w:rPr>
          </w:pPr>
          <w:r w:rsidRPr="00FF4CD1">
            <w:rPr>
              <w:rFonts w:ascii="Times New Roman" w:eastAsia="MS Gothic" w:hAnsi="Times New Roman"/>
              <w:b/>
              <w:bCs/>
              <w:iCs/>
              <w:caps/>
              <w:sz w:val="28"/>
              <w:szCs w:val="24"/>
              <w:lang w:val="id-ID" w:eastAsia="id-ID"/>
            </w:rPr>
            <w:t xml:space="preserve">DISCUSSION </w:t>
          </w:r>
        </w:p>
      </w:sdtContent>
    </w:sdt>
    <w:p w14:paraId="2A0BCB71" w14:textId="17AFB56D" w:rsidR="00146645" w:rsidRPr="00146645" w:rsidRDefault="00146645" w:rsidP="00146645">
      <w:pPr>
        <w:spacing w:before="100" w:beforeAutospacing="1" w:after="100" w:afterAutospacing="1" w:line="360" w:lineRule="auto"/>
        <w:ind w:firstLine="0"/>
        <w:jc w:val="both"/>
        <w:rPr>
          <w:rFonts w:ascii="Times New Roman" w:eastAsia="Times New Roman" w:hAnsi="Times New Roman"/>
          <w:sz w:val="24"/>
          <w:szCs w:val="24"/>
          <w:lang w:val="id-ID" w:eastAsia="id-ID"/>
        </w:rPr>
      </w:pPr>
      <w:r w:rsidRPr="00146645">
        <w:rPr>
          <w:rFonts w:ascii="Times New Roman" w:eastAsia="Times New Roman" w:hAnsi="Times New Roman"/>
          <w:sz w:val="24"/>
          <w:szCs w:val="24"/>
          <w:lang w:val="id-ID" w:eastAsia="id-ID"/>
        </w:rPr>
        <w:lastRenderedPageBreak/>
        <w:t xml:space="preserve">This study aims to analyze how local wisdom values ​​can be applied in the supply chain management of hydroponic businesses. Based on interviews with informants, planning in hydroponic businesses involves selecting seeds </w:t>
      </w:r>
      <w:r w:rsidR="007E42A9">
        <w:rPr>
          <w:rFonts w:ascii="Times New Roman" w:eastAsia="Times New Roman" w:hAnsi="Times New Roman"/>
          <w:sz w:val="24"/>
          <w:szCs w:val="24"/>
          <w:lang w:val="id-ID" w:eastAsia="id-ID"/>
        </w:rPr>
        <w:t>suitable for local conditions, such as lowlands, and</w:t>
      </w:r>
      <w:r w:rsidRPr="00146645">
        <w:rPr>
          <w:rFonts w:ascii="Times New Roman" w:eastAsia="Times New Roman" w:hAnsi="Times New Roman"/>
          <w:sz w:val="24"/>
          <w:szCs w:val="24"/>
          <w:lang w:val="id-ID" w:eastAsia="id-ID"/>
        </w:rPr>
        <w:t xml:space="preserve"> adjusting greenhouses to support plant growth. This strategy shows the importance of understanding the geographic context and market needs </w:t>
      </w:r>
      <w:r w:rsidR="007E42A9">
        <w:rPr>
          <w:rFonts w:ascii="Times New Roman" w:eastAsia="Times New Roman" w:hAnsi="Times New Roman"/>
          <w:sz w:val="24"/>
          <w:szCs w:val="24"/>
          <w:lang w:val="id-ID" w:eastAsia="id-ID"/>
        </w:rPr>
        <w:t>under</w:t>
      </w:r>
      <w:r w:rsidRPr="00146645">
        <w:rPr>
          <w:rFonts w:ascii="Times New Roman" w:eastAsia="Times New Roman" w:hAnsi="Times New Roman"/>
          <w:sz w:val="24"/>
          <w:szCs w:val="24"/>
          <w:lang w:val="id-ID" w:eastAsia="id-ID"/>
        </w:rPr>
        <w:t xml:space="preserve"> the </w:t>
      </w:r>
      <w:r w:rsidR="00F8516C">
        <w:rPr>
          <w:rFonts w:ascii="Times New Roman" w:eastAsia="Times New Roman" w:hAnsi="Times New Roman"/>
          <w:sz w:val="24"/>
          <w:szCs w:val="24"/>
          <w:lang w:val="id-ID" w:eastAsia="id-ID"/>
        </w:rPr>
        <w:t>Triple-A</w:t>
      </w:r>
      <w:r w:rsidRPr="00146645">
        <w:rPr>
          <w:rFonts w:ascii="Times New Roman" w:eastAsia="Times New Roman" w:hAnsi="Times New Roman"/>
          <w:sz w:val="24"/>
          <w:szCs w:val="24"/>
          <w:lang w:val="id-ID" w:eastAsia="id-ID"/>
        </w:rPr>
        <w:t xml:space="preserve"> theory of adaptability in the supply chain</w:t>
      </w:r>
      <w:r w:rsidR="007E42A9">
        <w:rPr>
          <w:rFonts w:ascii="Times New Roman" w:eastAsia="Times New Roman" w:hAnsi="Times New Roman"/>
          <w:sz w:val="24"/>
          <w:szCs w:val="24"/>
          <w:lang w:val="id-ID" w:eastAsia="id-ID"/>
        </w:rPr>
        <w:fldChar w:fldCharType="begin" w:fldLock="1"/>
      </w:r>
      <w:r w:rsidR="007E42A9">
        <w:rPr>
          <w:rFonts w:ascii="Times New Roman" w:eastAsia="Times New Roman" w:hAnsi="Times New Roman"/>
          <w:sz w:val="24"/>
          <w:szCs w:val="24"/>
          <w:lang w:val="id-ID" w:eastAsia="id-ID"/>
        </w:rPr>
        <w:instrText>ADDIN CSL_CITATION {"citationItems":[{"id":"ITEM-1","itemData":{"ISSN":"00178012","PMID":"15559579","abstract":"The best supply chains aren't just fast and cost-effective. They are also agile and adaptable, and they ensure that all their companies' interests stay aligned.","author":[{"dropping-particle":"","family":"Lee","given":"Hau L.","non-dropping-particle":"","parse-names":false,"suffix":""}],"container-title":"Harvard Business Review","id":"ITEM-1","issue":"10","issued":{"date-parts":[["2004"]]},"page":"102-112","title":"The triple-A supply chain","type":"article-journal","volume":"82"},"uris":["http://www.mendeley.com/documents/?uuid=b585baa5-4c67-44e2-ac31-628675356bdb"]}],"mendeley":{"formattedCitation":"(Lee, 2004)","plainTextFormattedCitation":"(Lee, 2004)","previouslyFormattedCitation":"(Lee, 2004)"},"properties":{"noteIndex":0},"schema":"https://github.com/citation-style-language/schema/raw/master/csl-citation.json"}</w:instrText>
      </w:r>
      <w:r w:rsidR="007E42A9">
        <w:rPr>
          <w:rFonts w:ascii="Times New Roman" w:eastAsia="Times New Roman" w:hAnsi="Times New Roman"/>
          <w:sz w:val="24"/>
          <w:szCs w:val="24"/>
          <w:lang w:val="id-ID" w:eastAsia="id-ID"/>
        </w:rPr>
        <w:fldChar w:fldCharType="separate"/>
      </w:r>
      <w:r w:rsidR="007E42A9" w:rsidRPr="007E42A9">
        <w:rPr>
          <w:rFonts w:ascii="Times New Roman" w:eastAsia="Times New Roman" w:hAnsi="Times New Roman"/>
          <w:noProof/>
          <w:sz w:val="24"/>
          <w:szCs w:val="24"/>
          <w:lang w:val="id-ID" w:eastAsia="id-ID"/>
        </w:rPr>
        <w:t>(Lee, 2004)</w:t>
      </w:r>
      <w:r w:rsidR="007E42A9">
        <w:rPr>
          <w:rFonts w:ascii="Times New Roman" w:eastAsia="Times New Roman" w:hAnsi="Times New Roman"/>
          <w:sz w:val="24"/>
          <w:szCs w:val="24"/>
          <w:lang w:val="id-ID" w:eastAsia="id-ID"/>
        </w:rPr>
        <w:fldChar w:fldCharType="end"/>
      </w:r>
      <w:r w:rsidR="007E42A9">
        <w:rPr>
          <w:rFonts w:ascii="Times New Roman" w:eastAsia="Times New Roman" w:hAnsi="Times New Roman"/>
          <w:sz w:val="24"/>
          <w:szCs w:val="24"/>
          <w:lang w:val="id-ID" w:eastAsia="id-ID"/>
        </w:rPr>
        <w:t>.</w:t>
      </w:r>
    </w:p>
    <w:p w14:paraId="21886F2A" w14:textId="1EFE2877" w:rsidR="00146645" w:rsidRPr="00146645" w:rsidRDefault="00146645" w:rsidP="00146645">
      <w:pPr>
        <w:spacing w:before="100" w:beforeAutospacing="1" w:after="100" w:afterAutospacing="1" w:line="360" w:lineRule="auto"/>
        <w:ind w:firstLine="0"/>
        <w:jc w:val="both"/>
        <w:rPr>
          <w:rFonts w:ascii="Times New Roman" w:eastAsia="Times New Roman" w:hAnsi="Times New Roman"/>
          <w:sz w:val="24"/>
          <w:szCs w:val="24"/>
          <w:lang w:val="id-ID" w:eastAsia="id-ID"/>
        </w:rPr>
      </w:pPr>
      <w:r w:rsidRPr="00146645">
        <w:rPr>
          <w:rFonts w:ascii="Times New Roman" w:eastAsia="Times New Roman" w:hAnsi="Times New Roman"/>
          <w:sz w:val="24"/>
          <w:szCs w:val="24"/>
          <w:lang w:val="id-ID" w:eastAsia="id-ID"/>
        </w:rPr>
        <w:t xml:space="preserve">In terms of implementing environmentally friendly principles, this study found that practices such as water recirculation, reducing pesticides, and processing waste into compost or animal feed have been carried out. This </w:t>
      </w:r>
      <w:r w:rsidR="007E42A9">
        <w:rPr>
          <w:rFonts w:ascii="Times New Roman" w:eastAsia="Times New Roman" w:hAnsi="Times New Roman"/>
          <w:sz w:val="24"/>
          <w:szCs w:val="24"/>
          <w:lang w:val="id-ID" w:eastAsia="id-ID"/>
        </w:rPr>
        <w:t>aligns</w:t>
      </w:r>
      <w:r w:rsidRPr="00146645">
        <w:rPr>
          <w:rFonts w:ascii="Times New Roman" w:eastAsia="Times New Roman" w:hAnsi="Times New Roman"/>
          <w:sz w:val="24"/>
          <w:szCs w:val="24"/>
          <w:lang w:val="id-ID" w:eastAsia="id-ID"/>
        </w:rPr>
        <w:t xml:space="preserve"> with previous literature that emphasizes resource efficiency as one component of sustainability in the agricultural supply chain </w:t>
      </w:r>
      <w:r w:rsidR="007E42A9">
        <w:rPr>
          <w:rFonts w:ascii="Times New Roman" w:eastAsia="Times New Roman" w:hAnsi="Times New Roman"/>
          <w:sz w:val="24"/>
          <w:szCs w:val="24"/>
          <w:lang w:val="id-ID" w:eastAsia="id-ID"/>
        </w:rPr>
        <w:fldChar w:fldCharType="begin" w:fldLock="1"/>
      </w:r>
      <w:r w:rsidR="009501A1">
        <w:rPr>
          <w:rFonts w:ascii="Times New Roman" w:eastAsia="Times New Roman" w:hAnsi="Times New Roman"/>
          <w:sz w:val="24"/>
          <w:szCs w:val="24"/>
          <w:lang w:val="id-ID" w:eastAsia="id-ID"/>
        </w:rPr>
        <w:instrText>ADDIN CSL_CITATION {"citationItems":[{"id":"ITEM-1","itemData":{"ISBN":"9781292022192","author":[{"dropping-particle":"","family":"Ogden","given":"Fawcett Ellram","non-dropping-particle":"","parse-names":false,"suffix":""}],"id":"ITEM-1","issued":{"date-parts":[["2014"]]},"number-of-pages":"520","title":"Supply Chain Management Fawcett Ellram Ogden","type":"book"},"uris":["http://www.mendeley.com/documents/?uuid=34999041-9d34-461e-9018-9130312d205a"]}],"mendeley":{"formattedCitation":"(Ogden, 2014)","plainTextFormattedCitation":"(Ogden, 2014)","previouslyFormattedCitation":"(Ogden, 2014)"},"properties":{"noteIndex":0},"schema":"https://github.com/citation-style-language/schema/raw/master/csl-citation.json"}</w:instrText>
      </w:r>
      <w:r w:rsidR="007E42A9">
        <w:rPr>
          <w:rFonts w:ascii="Times New Roman" w:eastAsia="Times New Roman" w:hAnsi="Times New Roman"/>
          <w:sz w:val="24"/>
          <w:szCs w:val="24"/>
          <w:lang w:val="id-ID" w:eastAsia="id-ID"/>
        </w:rPr>
        <w:fldChar w:fldCharType="separate"/>
      </w:r>
      <w:r w:rsidR="007E42A9" w:rsidRPr="007E42A9">
        <w:rPr>
          <w:rFonts w:ascii="Times New Roman" w:eastAsia="Times New Roman" w:hAnsi="Times New Roman"/>
          <w:noProof/>
          <w:sz w:val="24"/>
          <w:szCs w:val="24"/>
          <w:lang w:val="id-ID" w:eastAsia="id-ID"/>
        </w:rPr>
        <w:t>(Ogden, 2014)</w:t>
      </w:r>
      <w:r w:rsidR="007E42A9">
        <w:rPr>
          <w:rFonts w:ascii="Times New Roman" w:eastAsia="Times New Roman" w:hAnsi="Times New Roman"/>
          <w:sz w:val="24"/>
          <w:szCs w:val="24"/>
          <w:lang w:val="id-ID" w:eastAsia="id-ID"/>
        </w:rPr>
        <w:fldChar w:fldCharType="end"/>
      </w:r>
      <w:r w:rsidR="007E42A9">
        <w:rPr>
          <w:rFonts w:ascii="Times New Roman" w:eastAsia="Times New Roman" w:hAnsi="Times New Roman"/>
          <w:sz w:val="24"/>
          <w:szCs w:val="24"/>
          <w:lang w:val="id-ID" w:eastAsia="id-ID"/>
        </w:rPr>
        <w:t xml:space="preserve">. </w:t>
      </w:r>
      <w:r w:rsidRPr="00146645">
        <w:rPr>
          <w:rFonts w:ascii="Times New Roman" w:eastAsia="Times New Roman" w:hAnsi="Times New Roman"/>
          <w:sz w:val="24"/>
          <w:szCs w:val="24"/>
          <w:lang w:val="id-ID" w:eastAsia="id-ID"/>
        </w:rPr>
        <w:t xml:space="preserve">The successful implementation of these environmentally friendly principles is also supported by technological innovations, such as </w:t>
      </w:r>
      <w:r w:rsidR="00AC095B">
        <w:rPr>
          <w:rFonts w:ascii="Times New Roman" w:eastAsia="Times New Roman" w:hAnsi="Times New Roman"/>
          <w:sz w:val="24"/>
          <w:szCs w:val="24"/>
          <w:lang w:val="id-ID" w:eastAsia="id-ID"/>
        </w:rPr>
        <w:t>using</w:t>
      </w:r>
      <w:r w:rsidRPr="00146645">
        <w:rPr>
          <w:rFonts w:ascii="Times New Roman" w:eastAsia="Times New Roman" w:hAnsi="Times New Roman"/>
          <w:sz w:val="24"/>
          <w:szCs w:val="24"/>
          <w:lang w:val="id-ID" w:eastAsia="id-ID"/>
        </w:rPr>
        <w:t xml:space="preserve"> the NFT (Nutrient Film Technique) system, which can save up to 90% of water compared to conventional methods</w:t>
      </w:r>
      <w:r w:rsidR="009501A1">
        <w:rPr>
          <w:rFonts w:ascii="Times New Roman" w:eastAsia="Times New Roman" w:hAnsi="Times New Roman"/>
          <w:sz w:val="24"/>
          <w:szCs w:val="24"/>
          <w:lang w:val="id-ID" w:eastAsia="id-ID"/>
        </w:rPr>
        <w:fldChar w:fldCharType="begin" w:fldLock="1"/>
      </w:r>
      <w:r w:rsidR="00260CE3">
        <w:rPr>
          <w:rFonts w:ascii="Times New Roman" w:eastAsia="Times New Roman" w:hAnsi="Times New Roman"/>
          <w:sz w:val="24"/>
          <w:szCs w:val="24"/>
          <w:lang w:val="id-ID" w:eastAsia="id-ID"/>
        </w:rPr>
        <w:instrText>ADDIN CSL_CITATION {"citationItems":[{"id":"ITEM-1","itemData":{"DOI":"10.1016/j.aquaeng.2020.102100","ISBN":"9178942551","ISSN":"01448609","abstract":"One pilot-scale portable Nutrient Film Technique (NFT) aquaponic system has been designed, developed, and tested at ICAR-CIFA, Bhubaneswar for a period of 90 days (October to December 2018) to study the efficiency of the new design. The experimental setup has three separate units, each consisting of four major components, such as Fibreglass Reinforced Plastic (FRP) round fish culture tank (ø2.15 × 0.9 m) with operational capacity 2800 L, biofilter unit made up of Polypropylene (PP) of 100 L capacity, FRP rectangular hydroponics tank (4 × 0.9 × 0.35 m) having 2.64 m2 plantation area and High-density Polyethylene (HDPE) sump (ø0.6 × 0.7 m) of 200 L capacity. Implementation of custom designed and calibrated automatic water recirculation system gives an average flow rate of 94.7 L/h for continuous flow of nutrients from fish culture tank to hydroponics tank. The designed system harnesses gravity flow in 75 % of the cycle. For performance assessment, the system was initially stocked with 54 numbers of fish fry/m3 (153.7 g/m3) of pangas (Pangasius hypophthalmus) in culture tank and 27 marigold (Tagetes erecta) plants/m2 in hydroponics tank. Length and weight gain of fish were by 77.04 % and 397.2 % from initial, respectively, and marigold plant harvested 107 number of flowers/m2. The Total Ammoniacal Nitrogen (TAN) reduction in biofilter was found to be 61.97 %.","author":[{"dropping-particle":"","family":"Mohapatra","given":"Bikash Chandra","non-dropping-particle":"","parse-names":false,"suffix":""},{"dropping-particle":"","family":"Chandan","given":"Nitish Kumar","non-dropping-particle":"","parse-names":false,"suffix":""},{"dropping-particle":"","family":"Panda","given":"Sandip Kumar","non-dropping-particle":"","parse-names":false,"suffix":""},{"dropping-particle":"","family":"Majhi","given":"Dukhia","non-dropping-particle":"","parse-names":false,"suffix":""},{"dropping-particle":"","family":"Pillai","given":"Bindu Raman","non-dropping-particle":"","parse-names":false,"suffix":""}],"container-title":"Aquacultural Engineering","id":"ITEM-1","issued":{"date-parts":[["2020"]]},"page":"102100","publisher":"Elsevier B.V.","title":"Design and development of a portable and streamlined nutrient film technique (NFT) aquaponic system","type":"article-journal","volume":"90"},"uris":["http://www.mendeley.com/documents/?uuid=aa10fdbe-1e0d-46d6-9ec9-83023021e722"]},{"id":"ITEM-2","itemData":{"DOI":"10.3390/agronomy14091932","ISSN":"20734395","abstract":"Urban agriculture has emerged as a crucial strategy to address food security and sustainability challenges, particularly in densely populated areas. This study focused on enhancing leafy greens’ production, specifically lettuce (Lactuca sativa L.) and arugula or rocket (Eruca sativa L.), using Nutrient Film Technique (NFT) systems and automation in container-based vertical farming. The study utilized a 20-foot shipping container retrofitted to create a thermally insulated and automated growth environment equipped with energy-efficient LED lighting and precise climate control systems. The results demonstrated significant improvements in crop yields, with the NFT systems achieving productivity up to 11 times higher than traditional methods in protected horticulture. These systems enabled continuous cultivation cycles, responding to the high market demand for fresh local produce. Moreover, the integration of low-cost sensors and automation technologies, each costing under USD 300, ensured that the environmental conditions were consistently optimal, highlighting this approach’s economic feasibility and scalability. This low-cost framework aligns with industry standards for affordable technology, making it accessible for small- to medium-sized urban agriculture enterprises. This study underscores the potential of vertical farming as a sustainable solution for urban food production. It provides a model that can be replicated and scaled to meet the growing demand for healthy, locally grown vegetables.","author":[{"dropping-particle":"","family":"Carrasco","given":"Gilda","non-dropping-particle":"","parse-names":false,"suffix":""},{"dropping-particle":"","family":"Fuentes-Peñailillo","given":"Fernando","non-dropping-particle":"","parse-names":false,"suffix":""},{"dropping-particle":"","family":"Manríquez","given":"Paula","non-dropping-particle":"","parse-names":false,"suffix":""},{"dropping-particle":"","family":"Rebolledo","given":"Pabla","non-dropping-particle":"","parse-names":false,"suffix":""},{"dropping-particle":"","family":"Vega","given":"Ricardo","non-dropping-particle":"","parse-names":false,"suffix":""},{"dropping-particle":"","family":"Gutter","given":"Karen","non-dropping-particle":"","parse-names":false,"suffix":""},{"dropping-particle":"","family":"Urrestarazu","given":"Miguel","non-dropping-particle":"","parse-names":false,"suffix":""}],"container-title":"Agronomy","id":"ITEM-2","issue":"9","issued":{"date-parts":[["2024"]]},"page":"1932","title":"Enhancing Leafy Greens’ Production: Nutrient Film Technique Systems and Automation in Container-Based Vertical Farming","type":"article-journal","volume":"14"},"uris":["http://www.mendeley.com/documents/?uuid=f26ed04f-4df0-4cdc-9fd5-93fa08b0724d"]}],"mendeley":{"formattedCitation":"(Carrasco et al., 2024; Mohapatra et al., 2020)","plainTextFormattedCitation":"(Carrasco et al., 2024; Mohapatra et al., 2020)","previouslyFormattedCitation":"(Carrasco et al., 2024; Mohapatra et al., 2020)"},"properties":{"noteIndex":0},"schema":"https://github.com/citation-style-language/schema/raw/master/csl-citation.json"}</w:instrText>
      </w:r>
      <w:r w:rsidR="009501A1">
        <w:rPr>
          <w:rFonts w:ascii="Times New Roman" w:eastAsia="Times New Roman" w:hAnsi="Times New Roman"/>
          <w:sz w:val="24"/>
          <w:szCs w:val="24"/>
          <w:lang w:val="id-ID" w:eastAsia="id-ID"/>
        </w:rPr>
        <w:fldChar w:fldCharType="separate"/>
      </w:r>
      <w:r w:rsidR="009501A1" w:rsidRPr="009501A1">
        <w:rPr>
          <w:rFonts w:ascii="Times New Roman" w:eastAsia="Times New Roman" w:hAnsi="Times New Roman"/>
          <w:noProof/>
          <w:sz w:val="24"/>
          <w:szCs w:val="24"/>
          <w:lang w:val="id-ID" w:eastAsia="id-ID"/>
        </w:rPr>
        <w:t>(Carrasco et al., 2024; Mohapatra et al., 2020)</w:t>
      </w:r>
      <w:r w:rsidR="009501A1">
        <w:rPr>
          <w:rFonts w:ascii="Times New Roman" w:eastAsia="Times New Roman" w:hAnsi="Times New Roman"/>
          <w:sz w:val="24"/>
          <w:szCs w:val="24"/>
          <w:lang w:val="id-ID" w:eastAsia="id-ID"/>
        </w:rPr>
        <w:fldChar w:fldCharType="end"/>
      </w:r>
      <w:r w:rsidRPr="00146645">
        <w:rPr>
          <w:rFonts w:ascii="Times New Roman" w:eastAsia="Times New Roman" w:hAnsi="Times New Roman"/>
          <w:sz w:val="24"/>
          <w:szCs w:val="24"/>
          <w:lang w:val="id-ID" w:eastAsia="id-ID"/>
        </w:rPr>
        <w:t>.</w:t>
      </w:r>
    </w:p>
    <w:p w14:paraId="0A1D722E" w14:textId="240CFE3C" w:rsidR="00146645" w:rsidRPr="00146645" w:rsidRDefault="00146645" w:rsidP="00146645">
      <w:pPr>
        <w:spacing w:before="100" w:beforeAutospacing="1" w:after="100" w:afterAutospacing="1" w:line="360" w:lineRule="auto"/>
        <w:ind w:firstLine="0"/>
        <w:jc w:val="both"/>
        <w:rPr>
          <w:rFonts w:ascii="Times New Roman" w:eastAsia="Times New Roman" w:hAnsi="Times New Roman"/>
          <w:sz w:val="24"/>
          <w:szCs w:val="24"/>
          <w:lang w:val="id-ID" w:eastAsia="id-ID"/>
        </w:rPr>
      </w:pPr>
      <w:r w:rsidRPr="00146645">
        <w:rPr>
          <w:rFonts w:ascii="Times New Roman" w:eastAsia="Times New Roman" w:hAnsi="Times New Roman"/>
          <w:sz w:val="24"/>
          <w:szCs w:val="24"/>
          <w:lang w:val="id-ID" w:eastAsia="id-ID"/>
        </w:rPr>
        <w:t xml:space="preserve">Distribution of harvest results is another important aspect </w:t>
      </w:r>
      <w:r w:rsidR="00AC095B">
        <w:rPr>
          <w:rFonts w:ascii="Times New Roman" w:eastAsia="Times New Roman" w:hAnsi="Times New Roman"/>
          <w:sz w:val="24"/>
          <w:szCs w:val="24"/>
          <w:lang w:val="id-ID" w:eastAsia="id-ID"/>
        </w:rPr>
        <w:t>of</w:t>
      </w:r>
      <w:r w:rsidRPr="00146645">
        <w:rPr>
          <w:rFonts w:ascii="Times New Roman" w:eastAsia="Times New Roman" w:hAnsi="Times New Roman"/>
          <w:sz w:val="24"/>
          <w:szCs w:val="24"/>
          <w:lang w:val="id-ID" w:eastAsia="id-ID"/>
        </w:rPr>
        <w:t xml:space="preserve"> the hydroponic supply chain. This study revealed that most of the harvest was distributed through local resellers and partners, thus minimizing </w:t>
      </w:r>
      <w:r w:rsidR="00AC095B">
        <w:rPr>
          <w:rFonts w:ascii="Times New Roman" w:eastAsia="Times New Roman" w:hAnsi="Times New Roman"/>
          <w:sz w:val="24"/>
          <w:szCs w:val="24"/>
          <w:lang w:val="id-ID" w:eastAsia="id-ID"/>
        </w:rPr>
        <w:t>logistics risks and ensuring the sustainability of business relationships</w:t>
      </w:r>
      <w:r w:rsidRPr="00146645">
        <w:rPr>
          <w:rFonts w:ascii="Times New Roman" w:eastAsia="Times New Roman" w:hAnsi="Times New Roman"/>
          <w:sz w:val="24"/>
          <w:szCs w:val="24"/>
          <w:lang w:val="id-ID" w:eastAsia="id-ID"/>
        </w:rPr>
        <w:t>. This approach reflects the importance of alignment in the supply chain, where all parties involved have the same goal to create shared value.</w:t>
      </w:r>
    </w:p>
    <w:p w14:paraId="26B212F9" w14:textId="6C05F36C" w:rsidR="00146645" w:rsidRPr="00146645" w:rsidRDefault="00146645" w:rsidP="00146645">
      <w:pPr>
        <w:spacing w:before="100" w:beforeAutospacing="1" w:after="100" w:afterAutospacing="1" w:line="360" w:lineRule="auto"/>
        <w:ind w:firstLine="0"/>
        <w:jc w:val="both"/>
        <w:rPr>
          <w:rFonts w:ascii="Times New Roman" w:eastAsia="Times New Roman" w:hAnsi="Times New Roman"/>
          <w:sz w:val="24"/>
          <w:szCs w:val="24"/>
          <w:lang w:val="id-ID" w:eastAsia="id-ID"/>
        </w:rPr>
      </w:pPr>
      <w:r w:rsidRPr="00146645">
        <w:rPr>
          <w:rFonts w:ascii="Times New Roman" w:eastAsia="Times New Roman" w:hAnsi="Times New Roman"/>
          <w:sz w:val="24"/>
          <w:szCs w:val="24"/>
          <w:lang w:val="id-ID" w:eastAsia="id-ID"/>
        </w:rPr>
        <w:t xml:space="preserve">Local wisdom values, such as cooperation and good relationships with partners, </w:t>
      </w:r>
      <w:r w:rsidR="00F8516C">
        <w:rPr>
          <w:rFonts w:ascii="Times New Roman" w:eastAsia="Times New Roman" w:hAnsi="Times New Roman"/>
          <w:sz w:val="24"/>
          <w:szCs w:val="24"/>
          <w:lang w:val="id-ID" w:eastAsia="id-ID"/>
        </w:rPr>
        <w:t>are</w:t>
      </w:r>
      <w:r w:rsidRPr="00146645">
        <w:rPr>
          <w:rFonts w:ascii="Times New Roman" w:eastAsia="Times New Roman" w:hAnsi="Times New Roman"/>
          <w:sz w:val="24"/>
          <w:szCs w:val="24"/>
          <w:lang w:val="id-ID" w:eastAsia="id-ID"/>
        </w:rPr>
        <w:t xml:space="preserve"> a strong foundation </w:t>
      </w:r>
      <w:r w:rsidR="00F8516C">
        <w:rPr>
          <w:rFonts w:ascii="Times New Roman" w:eastAsia="Times New Roman" w:hAnsi="Times New Roman"/>
          <w:sz w:val="24"/>
          <w:szCs w:val="24"/>
          <w:lang w:val="id-ID" w:eastAsia="id-ID"/>
        </w:rPr>
        <w:t>for</w:t>
      </w:r>
      <w:r w:rsidRPr="00146645">
        <w:rPr>
          <w:rFonts w:ascii="Times New Roman" w:eastAsia="Times New Roman" w:hAnsi="Times New Roman"/>
          <w:sz w:val="24"/>
          <w:szCs w:val="24"/>
          <w:lang w:val="id-ID" w:eastAsia="id-ID"/>
        </w:rPr>
        <w:t xml:space="preserve"> maintaining business sustainability</w:t>
      </w:r>
      <w:r w:rsidR="00260CE3">
        <w:rPr>
          <w:rFonts w:ascii="Times New Roman" w:eastAsia="Times New Roman" w:hAnsi="Times New Roman"/>
          <w:sz w:val="24"/>
          <w:szCs w:val="24"/>
          <w:lang w:val="id-ID" w:eastAsia="id-ID"/>
        </w:rPr>
        <w:fldChar w:fldCharType="begin" w:fldLock="1"/>
      </w:r>
      <w:r w:rsidR="009B2967">
        <w:rPr>
          <w:rFonts w:ascii="Times New Roman" w:eastAsia="Times New Roman" w:hAnsi="Times New Roman"/>
          <w:sz w:val="24"/>
          <w:szCs w:val="24"/>
          <w:lang w:val="id-ID" w:eastAsia="id-ID"/>
        </w:rPr>
        <w:instrText>ADDIN CSL_CITATION {"citationItems":[{"id":"ITEM-1","itemData":{"DOI":"10.2478/jlecol-2022-0014","ISBN":"0000000159","ISSN":"18054196","abstract":"This study aims to explore environmental communication based on local wisdom in conserving forests in the Kenegerian Sentajo, Riau Province, Indonesia. This study uses a qualitative approach with an interactive model. Researchers interact and are directly involved in many community activities. The results indicate that environmental communication in forest conservation is based on the local wisdom of the community by using the term Rimbo Larangan. The main communicators and actors are the customary holders, the datuk penghulu and the ninik-mamak (elders) as the highest institutional holders of Kenegerian Sentajo customs. This institution is more powerful than formal government institutions. These traditional stakeholders play an important role in spreading the message to maintain the existence of forbidden forest (Rimbo Larangan). In addition, the community's desire to maintain customary values has given rise to attitudes and behaviors of people who are aware and care about forest sustainability. This is supported by Islamic values which have encouraged public awareness to have morals or responsibility towards the environment. Some beliefs, storytelling, and myths also reinforce this rule which makes people afraid to break it. The research findings can be used by the community in improving practices of communicating, managing, making rules and redesigning forest for conservation areas that are managed based on indigenous peoples.","author":[{"dropping-particle":"","family":"Yasir","given":"Yasir","non-dropping-particle":"","parse-names":false,"suffix":""},{"dropping-particle":"","family":"Firzal","given":"Yohannes","non-dropping-particle":"","parse-names":false,"suffix":""},{"dropping-particle":"","family":"Yesicha","given":"Chelsy","non-dropping-particle":"","parse-names":false,"suffix":""},{"dropping-particle":"","family":"Sulistyani","given":"Andri","non-dropping-particle":"","parse-names":false,"suffix":""}],"container-title":"Journal of Landscape Ecology(Czech Republic)","id":"ITEM-1","issue":"2","issued":{"date-parts":[["2022"]]},"page":"127-145","title":"Environmental Communication Based on Local Wisdom in Forest Conservation: a Study on Sentajo Forbidden Forest, Indonesia","type":"article-journal","volume":"15"},"uris":["http://www.mendeley.com/documents/?uuid=76342531-e657-4da9-a369-b2b2c793b4c5"]},{"id":"ITEM-2","itemData":{"DOI":"10.1108/VJIKMS-11-2021-0265","ISSN":"2059-5891","abstract":"Purpose This study aims to examine the dynamics of traditional wayang kulit or shadow puppet knowledge management in a community-based enterprise (CBE) known as “Wisata Wayang” in Wukirsari Village, Yogyakarta, Indonesia. Design/methodology/approach A qualitative case study was adopted, which allows the author to explore the dynamics or uniqueness of an event or cultural phenomenon more deeply. Findings The shadow puppet is an artefact of Javanese culture with rich life philosophy and wisdom. It guides people the pursuit of harmony with themselves, others, the universe and God. The success of knowledge management of the shadow puppet at CBE was supported by the high entrepreneurial orientation of the administrators. This study showed that entrepreneurial orientation should be extended into sociopreneurial with additional aspects, including preservation mission and communality, promoting the emergence of grassroots innovations. The knowledge of shadow puppet craft in this village is passed through nyantrik, also known as apprenticeship. Originality/value No previous research has explored the dynamics of traditional knowledge management in the context of CBE in Indonesia. As Indonesia has rich traditional knowledge from hundreds of tribes and prominent communal cultures, this study of community-based knowledge management contributes new insights in the knowledge management literature.","author":[{"dropping-particle":"","family":"Manik","given":"Hardo Firmana Given Grace","non-dropping-particle":"","parse-names":false,"suffix":""},{"dropping-particle":"","family":"Christanti","given":"Rossalina","non-dropping-particle":"","parse-names":false,"suffix":""},{"dropping-particle":"","family":"Setiawan","given":"Wahyu","non-dropping-particle":"","parse-names":false,"suffix":""}],"container-title":"VINE Journal of Information and Knowledge Management Systems","id":"ITEM-2","issue":"3","issued":{"date-parts":[["2024","1","1"]]},"page":"638-656","publisher":"Emerald Publishing Limited","title":"Knowledge management and community-based enterprise: an initiative to preserve the shadow puppet traditional knowledge in Yogyakarta, Indonesia","type":"article-journal","volume":"54"},"uris":["http://www.mendeley.com/documents/?uuid=634b8f14-a1bc-4b93-b274-d50fc57c629b"]}],"mendeley":{"formattedCitation":"(Manik et al., 2024; Yasir et al., 2022)","plainTextFormattedCitation":"(Manik et al., 2024; Yasir et al., 2022)","previouslyFormattedCitation":"(Manik et al., 2024; Yasir et al., 2022)"},"properties":{"noteIndex":0},"schema":"https://github.com/citation-style-language/schema/raw/master/csl-citation.json"}</w:instrText>
      </w:r>
      <w:r w:rsidR="00260CE3">
        <w:rPr>
          <w:rFonts w:ascii="Times New Roman" w:eastAsia="Times New Roman" w:hAnsi="Times New Roman"/>
          <w:sz w:val="24"/>
          <w:szCs w:val="24"/>
          <w:lang w:val="id-ID" w:eastAsia="id-ID"/>
        </w:rPr>
        <w:fldChar w:fldCharType="separate"/>
      </w:r>
      <w:r w:rsidR="00260CE3" w:rsidRPr="00260CE3">
        <w:rPr>
          <w:rFonts w:ascii="Times New Roman" w:eastAsia="Times New Roman" w:hAnsi="Times New Roman"/>
          <w:noProof/>
          <w:sz w:val="24"/>
          <w:szCs w:val="24"/>
          <w:lang w:val="id-ID" w:eastAsia="id-ID"/>
        </w:rPr>
        <w:t>(Manik et al., 2024; Yasir et al., 2022)</w:t>
      </w:r>
      <w:r w:rsidR="00260CE3">
        <w:rPr>
          <w:rFonts w:ascii="Times New Roman" w:eastAsia="Times New Roman" w:hAnsi="Times New Roman"/>
          <w:sz w:val="24"/>
          <w:szCs w:val="24"/>
          <w:lang w:val="id-ID" w:eastAsia="id-ID"/>
        </w:rPr>
        <w:fldChar w:fldCharType="end"/>
      </w:r>
      <w:r w:rsidRPr="00146645">
        <w:rPr>
          <w:rFonts w:ascii="Times New Roman" w:eastAsia="Times New Roman" w:hAnsi="Times New Roman"/>
          <w:sz w:val="24"/>
          <w:szCs w:val="24"/>
          <w:lang w:val="id-ID" w:eastAsia="id-ID"/>
        </w:rPr>
        <w:t xml:space="preserve">. The spirit of cooperation is reflected in community cooperation to build hydroponic facilities, while good relationships with partners ensure the continuity of supply and distribution of raw materials and harvests. This finding expands the </w:t>
      </w:r>
      <w:r w:rsidR="00F8516C">
        <w:rPr>
          <w:rFonts w:ascii="Times New Roman" w:eastAsia="Times New Roman" w:hAnsi="Times New Roman"/>
          <w:sz w:val="24"/>
          <w:szCs w:val="24"/>
          <w:lang w:val="id-ID" w:eastAsia="id-ID"/>
        </w:rPr>
        <w:t>Triple-A</w:t>
      </w:r>
      <w:r w:rsidRPr="00146645">
        <w:rPr>
          <w:rFonts w:ascii="Times New Roman" w:eastAsia="Times New Roman" w:hAnsi="Times New Roman"/>
          <w:sz w:val="24"/>
          <w:szCs w:val="24"/>
          <w:lang w:val="id-ID" w:eastAsia="id-ID"/>
        </w:rPr>
        <w:t xml:space="preserve"> concept by adding a cultural dimension relevant to the local context, as also proposed by Koentjaraningrat </w:t>
      </w:r>
      <w:r w:rsidR="009B2967">
        <w:rPr>
          <w:rFonts w:ascii="Times New Roman" w:eastAsia="Times New Roman" w:hAnsi="Times New Roman"/>
          <w:sz w:val="24"/>
          <w:szCs w:val="24"/>
          <w:lang w:val="id-ID" w:eastAsia="id-ID"/>
        </w:rPr>
        <w:fldChar w:fldCharType="begin" w:fldLock="1"/>
      </w:r>
      <w:r w:rsidR="009B2967">
        <w:rPr>
          <w:rFonts w:ascii="Times New Roman" w:eastAsia="Times New Roman" w:hAnsi="Times New Roman"/>
          <w:sz w:val="24"/>
          <w:szCs w:val="24"/>
          <w:lang w:val="id-ID" w:eastAsia="id-ID"/>
        </w:rPr>
        <w:instrText>ADDIN CSL_CITATION {"citationItems":[{"id":"ITEM-1","itemData":{"ISBN":"979407599X","author":[{"dropping-particle":"","family":"Koentjaraningrat","given":"","non-dropping-particle":"","parse-names":false,"suffix":""}],"id":"ITEM-1","issued":{"date-parts":[["1993"]]},"publisher":"Balai Pustaka","publisher-place":"Jakarta","title":"Ritus peralihan di Indonesia","type":"book"},"uris":["http://www.mendeley.com/documents/?uuid=c4739441-b720-4df0-8f51-b5f3c8b8e55a"]}],"mendeley":{"formattedCitation":"(Koentjaraningrat, 1993)","plainTextFormattedCitation":"(Koentjaraningrat, 1993)"},"properties":{"noteIndex":0},"schema":"https://github.com/citation-style-language/schema/raw/master/csl-citation.json"}</w:instrText>
      </w:r>
      <w:r w:rsidR="009B2967">
        <w:rPr>
          <w:rFonts w:ascii="Times New Roman" w:eastAsia="Times New Roman" w:hAnsi="Times New Roman"/>
          <w:sz w:val="24"/>
          <w:szCs w:val="24"/>
          <w:lang w:val="id-ID" w:eastAsia="id-ID"/>
        </w:rPr>
        <w:fldChar w:fldCharType="separate"/>
      </w:r>
      <w:r w:rsidR="009B2967" w:rsidRPr="009B2967">
        <w:rPr>
          <w:rFonts w:ascii="Times New Roman" w:eastAsia="Times New Roman" w:hAnsi="Times New Roman"/>
          <w:noProof/>
          <w:sz w:val="24"/>
          <w:szCs w:val="24"/>
          <w:lang w:val="id-ID" w:eastAsia="id-ID"/>
        </w:rPr>
        <w:t>(Koentjaraningrat, 1993)</w:t>
      </w:r>
      <w:r w:rsidR="009B2967">
        <w:rPr>
          <w:rFonts w:ascii="Times New Roman" w:eastAsia="Times New Roman" w:hAnsi="Times New Roman"/>
          <w:sz w:val="24"/>
          <w:szCs w:val="24"/>
          <w:lang w:val="id-ID" w:eastAsia="id-ID"/>
        </w:rPr>
        <w:fldChar w:fldCharType="end"/>
      </w:r>
    </w:p>
    <w:p w14:paraId="188EA025" w14:textId="218213BF" w:rsidR="00146645" w:rsidRPr="00146645" w:rsidRDefault="00146645" w:rsidP="00146645">
      <w:pPr>
        <w:spacing w:before="100" w:beforeAutospacing="1" w:after="100" w:afterAutospacing="1" w:line="360" w:lineRule="auto"/>
        <w:ind w:firstLine="0"/>
        <w:jc w:val="both"/>
        <w:rPr>
          <w:rFonts w:ascii="Times New Roman" w:eastAsia="Times New Roman" w:hAnsi="Times New Roman"/>
          <w:sz w:val="24"/>
          <w:szCs w:val="24"/>
          <w:lang w:val="id-ID" w:eastAsia="id-ID"/>
        </w:rPr>
      </w:pPr>
      <w:r w:rsidRPr="00146645">
        <w:rPr>
          <w:rFonts w:ascii="Times New Roman" w:eastAsia="Times New Roman" w:hAnsi="Times New Roman"/>
          <w:sz w:val="24"/>
          <w:szCs w:val="24"/>
          <w:lang w:val="id-ID" w:eastAsia="id-ID"/>
        </w:rPr>
        <w:lastRenderedPageBreak/>
        <w:t xml:space="preserve">Sustainability strategies identified include improving production quality, strengthening partnerships, and implementing the principle of mutual benefit. In the long term, this provides stability and </w:t>
      </w:r>
      <w:r w:rsidR="00AC095B">
        <w:rPr>
          <w:rFonts w:ascii="Times New Roman" w:eastAsia="Times New Roman" w:hAnsi="Times New Roman"/>
          <w:sz w:val="24"/>
          <w:szCs w:val="24"/>
          <w:lang w:val="id-ID" w:eastAsia="id-ID"/>
        </w:rPr>
        <w:t xml:space="preserve">a </w:t>
      </w:r>
      <w:r w:rsidRPr="00146645">
        <w:rPr>
          <w:rFonts w:ascii="Times New Roman" w:eastAsia="Times New Roman" w:hAnsi="Times New Roman"/>
          <w:sz w:val="24"/>
          <w:szCs w:val="24"/>
          <w:lang w:val="id-ID" w:eastAsia="id-ID"/>
        </w:rPr>
        <w:t>competitive advantage for hydroponic businesses. However, this study also has limitations, such as limited geographical coverage and reliance on qualitative data, so further research is needed with a quantitative approach to strengthen the generalizability of the findings.</w:t>
      </w:r>
    </w:p>
    <w:p w14:paraId="47E159A6" w14:textId="19B2F3F6" w:rsidR="002B20BF" w:rsidRPr="002B20BF" w:rsidRDefault="00146645" w:rsidP="00146645">
      <w:pPr>
        <w:spacing w:before="100" w:beforeAutospacing="1" w:after="100" w:afterAutospacing="1" w:line="360" w:lineRule="auto"/>
        <w:ind w:firstLine="0"/>
        <w:jc w:val="both"/>
        <w:rPr>
          <w:rFonts w:ascii="Times New Roman" w:eastAsia="Times New Roman" w:hAnsi="Times New Roman"/>
          <w:sz w:val="24"/>
          <w:szCs w:val="24"/>
          <w:lang w:val="id-ID" w:eastAsia="id-ID"/>
        </w:rPr>
      </w:pPr>
      <w:r w:rsidRPr="00146645">
        <w:rPr>
          <w:rFonts w:ascii="Times New Roman" w:eastAsia="Times New Roman" w:hAnsi="Times New Roman"/>
          <w:sz w:val="24"/>
          <w:szCs w:val="24"/>
          <w:lang w:val="id-ID" w:eastAsia="id-ID"/>
        </w:rPr>
        <w:t>Overall, this study provides important contributions both theoretically and practically, by highlighting how local wisdom can enrich supply chain management theory and provide real solutions for the sustainability of hydroponic businesses.</w:t>
      </w:r>
    </w:p>
    <w:sdt>
      <w:sdtPr>
        <w:rPr>
          <w:rFonts w:ascii="Times New Roman" w:eastAsia="MS Gothic" w:hAnsi="Times New Roman"/>
          <w:b/>
          <w:bCs/>
          <w:iCs/>
          <w:caps/>
          <w:sz w:val="28"/>
          <w:szCs w:val="24"/>
          <w:lang w:val="id-ID" w:eastAsia="id-ID"/>
        </w:rPr>
        <w:id w:val="662594341"/>
        <w:placeholder>
          <w:docPart w:val="9FE3B1F003154BDCB023EBA2ABB78E03"/>
        </w:placeholder>
      </w:sdtPr>
      <w:sdtContent>
        <w:p w14:paraId="524CA801" w14:textId="77777777" w:rsidR="00FF4CD1" w:rsidRPr="00FF4CD1" w:rsidRDefault="00FF4CD1" w:rsidP="00FF4CD1">
          <w:pPr>
            <w:spacing w:before="360" w:line="240" w:lineRule="auto"/>
            <w:ind w:firstLine="0"/>
            <w:outlineLvl w:val="1"/>
            <w:rPr>
              <w:rFonts w:ascii="Times New Roman" w:eastAsia="MS Gothic" w:hAnsi="Times New Roman"/>
              <w:b/>
              <w:bCs/>
              <w:iCs/>
              <w:caps/>
              <w:sz w:val="28"/>
              <w:szCs w:val="24"/>
              <w:lang w:val="id-ID" w:eastAsia="id-ID"/>
            </w:rPr>
          </w:pPr>
          <w:r w:rsidRPr="00FF4CD1">
            <w:rPr>
              <w:rFonts w:ascii="Times New Roman" w:eastAsia="MS Gothic" w:hAnsi="Times New Roman"/>
              <w:b/>
              <w:bCs/>
              <w:iCs/>
              <w:caps/>
              <w:sz w:val="28"/>
              <w:szCs w:val="24"/>
              <w:lang w:val="id-ID" w:eastAsia="id-ID"/>
            </w:rPr>
            <w:t>Conclusion</w:t>
          </w:r>
        </w:p>
      </w:sdtContent>
    </w:sdt>
    <w:sdt>
      <w:sdtPr>
        <w:rPr>
          <w:rFonts w:ascii="Times New Roman" w:eastAsia="MS Gothic" w:hAnsi="Times New Roman"/>
          <w:bCs/>
          <w:iCs/>
          <w:sz w:val="24"/>
          <w:szCs w:val="24"/>
        </w:rPr>
        <w:id w:val="-1638256072"/>
        <w:placeholder>
          <w:docPart w:val="9FE3B1F003154BDCB023EBA2ABB78E03"/>
        </w:placeholder>
      </w:sdtPr>
      <w:sdtEndPr>
        <w:rPr>
          <w:lang w:val="id-ID" w:eastAsia="id-ID"/>
        </w:rPr>
      </w:sdtEndPr>
      <w:sdtContent>
        <w:p w14:paraId="3EE074BD" w14:textId="7DD75FE8" w:rsidR="00146645" w:rsidRPr="00146645" w:rsidRDefault="00146645" w:rsidP="00146645">
          <w:pPr>
            <w:spacing w:line="360" w:lineRule="auto"/>
            <w:ind w:firstLine="0"/>
            <w:jc w:val="both"/>
            <w:rPr>
              <w:rFonts w:ascii="Times New Roman" w:eastAsia="MS Mincho" w:hAnsi="Times New Roman"/>
              <w:sz w:val="24"/>
              <w:szCs w:val="24"/>
            </w:rPr>
          </w:pPr>
          <w:r w:rsidRPr="00146645">
            <w:rPr>
              <w:rFonts w:ascii="Times New Roman" w:eastAsia="MS Mincho" w:hAnsi="Times New Roman"/>
              <w:sz w:val="24"/>
              <w:szCs w:val="24"/>
            </w:rPr>
            <w:t xml:space="preserve">This study shows that </w:t>
          </w:r>
          <w:r w:rsidR="00F8516C">
            <w:rPr>
              <w:rFonts w:ascii="Times New Roman" w:eastAsia="MS Mincho" w:hAnsi="Times New Roman"/>
              <w:sz w:val="24"/>
              <w:szCs w:val="24"/>
            </w:rPr>
            <w:t>integrating</w:t>
          </w:r>
          <w:r w:rsidRPr="00146645">
            <w:rPr>
              <w:rFonts w:ascii="Times New Roman" w:eastAsia="MS Mincho" w:hAnsi="Times New Roman"/>
              <w:sz w:val="24"/>
              <w:szCs w:val="24"/>
            </w:rPr>
            <w:t xml:space="preserve"> local wisdom values ​​in supply chain management can support the sustainability of hydroponic businesses. Values ​​such as cooperation, </w:t>
          </w:r>
          <w:r w:rsidR="00F8516C">
            <w:rPr>
              <w:rFonts w:ascii="Times New Roman" w:eastAsia="MS Mincho" w:hAnsi="Times New Roman"/>
              <w:sz w:val="24"/>
              <w:szCs w:val="24"/>
            </w:rPr>
            <w:t>as</w:t>
          </w:r>
          <w:r w:rsidRPr="00146645">
            <w:rPr>
              <w:rFonts w:ascii="Times New Roman" w:eastAsia="MS Mincho" w:hAnsi="Times New Roman"/>
              <w:sz w:val="24"/>
              <w:szCs w:val="24"/>
            </w:rPr>
            <w:t xml:space="preserve"> - asih - asuh, and the principle of mutual benefit have been proven to </w:t>
          </w:r>
          <w:r w:rsidR="00F8516C">
            <w:rPr>
              <w:rFonts w:ascii="Times New Roman" w:eastAsia="MS Mincho" w:hAnsi="Times New Roman"/>
              <w:sz w:val="24"/>
              <w:szCs w:val="24"/>
            </w:rPr>
            <w:t>increase efficiency and</w:t>
          </w:r>
          <w:r w:rsidRPr="00146645">
            <w:rPr>
              <w:rFonts w:ascii="Times New Roman" w:eastAsia="MS Mincho" w:hAnsi="Times New Roman"/>
              <w:sz w:val="24"/>
              <w:szCs w:val="24"/>
            </w:rPr>
            <w:t xml:space="preserve"> create stability in relationships between supply chain actors. Strategies such as selecting seeds according to local conditions, implementing resource-saving technology, and sustainable waste management strengthen business operations while supporting environmentally friendly goals.</w:t>
          </w:r>
        </w:p>
        <w:p w14:paraId="43EB5A3E" w14:textId="77777777" w:rsidR="00146645" w:rsidRPr="00146645" w:rsidRDefault="00146645" w:rsidP="00146645">
          <w:pPr>
            <w:spacing w:line="360" w:lineRule="auto"/>
            <w:ind w:firstLine="0"/>
            <w:jc w:val="both"/>
            <w:rPr>
              <w:rFonts w:ascii="Times New Roman" w:eastAsia="MS Mincho" w:hAnsi="Times New Roman"/>
              <w:sz w:val="24"/>
              <w:szCs w:val="24"/>
            </w:rPr>
          </w:pPr>
          <w:r w:rsidRPr="00146645">
            <w:rPr>
              <w:rFonts w:ascii="Times New Roman" w:eastAsia="MS Mincho" w:hAnsi="Times New Roman"/>
              <w:sz w:val="24"/>
              <w:szCs w:val="24"/>
            </w:rPr>
            <w:t>However, this study has limitations, especially in the limited geographical coverage and the use of qualitative data that may be difficult to generalize. Therefore, further research with a wider scope and quantitative approach is highly recommended to strengthen the results of this study.</w:t>
          </w:r>
        </w:p>
        <w:p w14:paraId="5D01A493" w14:textId="36F1CAD3" w:rsidR="00FF4CD1" w:rsidRPr="00FF4CD1" w:rsidRDefault="00146645" w:rsidP="00146645">
          <w:pPr>
            <w:spacing w:line="360" w:lineRule="auto"/>
            <w:ind w:firstLine="0"/>
            <w:jc w:val="both"/>
            <w:rPr>
              <w:rFonts w:ascii="Times New Roman" w:eastAsia="MS Gothic" w:hAnsi="Times New Roman"/>
              <w:bCs/>
              <w:iCs/>
              <w:sz w:val="24"/>
              <w:szCs w:val="24"/>
              <w:lang w:val="id-ID" w:eastAsia="id-ID"/>
            </w:rPr>
          </w:pPr>
          <w:r w:rsidRPr="00146645">
            <w:rPr>
              <w:rFonts w:ascii="Times New Roman" w:eastAsia="MS Mincho" w:hAnsi="Times New Roman"/>
              <w:sz w:val="24"/>
              <w:szCs w:val="24"/>
            </w:rPr>
            <w:t>For future researchers, it is recommended to explore how local wisdom can be integrated into various other business sectors, as well as develop a more inclusive supply chain management model. Thus, the academic and practical contributions of the local wisdom-based approach can be further strengthened and applied widely.</w:t>
          </w:r>
        </w:p>
      </w:sdtContent>
    </w:sdt>
    <w:sdt>
      <w:sdtPr>
        <w:rPr>
          <w:rFonts w:ascii="Times New Roman" w:eastAsia="MS Gothic" w:hAnsi="Times New Roman"/>
          <w:b/>
          <w:bCs/>
          <w:iCs/>
          <w:caps/>
          <w:sz w:val="28"/>
          <w:szCs w:val="24"/>
          <w:lang w:val="id-ID" w:eastAsia="id-ID"/>
        </w:rPr>
        <w:id w:val="-1349330294"/>
        <w:placeholder>
          <w:docPart w:val="568EC298F4FB46FEBA42E05A76BF1C3D"/>
        </w:placeholder>
      </w:sdtPr>
      <w:sdtContent>
        <w:p w14:paraId="231386A0" w14:textId="77777777" w:rsidR="00FF4CD1" w:rsidRPr="00FF4CD1" w:rsidRDefault="00FF4CD1" w:rsidP="00FF4CD1">
          <w:pPr>
            <w:spacing w:before="360" w:line="240" w:lineRule="auto"/>
            <w:ind w:firstLine="0"/>
            <w:outlineLvl w:val="1"/>
            <w:rPr>
              <w:rFonts w:ascii="Times New Roman" w:eastAsia="MS Gothic" w:hAnsi="Times New Roman"/>
              <w:b/>
              <w:bCs/>
              <w:iCs/>
              <w:caps/>
              <w:sz w:val="28"/>
              <w:szCs w:val="24"/>
              <w:lang w:val="id-ID" w:eastAsia="id-ID"/>
            </w:rPr>
          </w:pPr>
          <w:r w:rsidRPr="00FF4CD1">
            <w:rPr>
              <w:rFonts w:ascii="Times New Roman" w:eastAsia="MS Gothic" w:hAnsi="Times New Roman"/>
              <w:b/>
              <w:bCs/>
              <w:iCs/>
              <w:caps/>
              <w:sz w:val="28"/>
              <w:szCs w:val="24"/>
              <w:lang w:eastAsia="id-ID"/>
            </w:rPr>
            <w:t>LIMITATION</w:t>
          </w:r>
        </w:p>
      </w:sdtContent>
    </w:sdt>
    <w:sdt>
      <w:sdtPr>
        <w:rPr>
          <w:rFonts w:ascii="Times New Roman" w:eastAsia="MS Gothic" w:hAnsi="Times New Roman"/>
          <w:bCs/>
          <w:iCs/>
          <w:sz w:val="24"/>
          <w:szCs w:val="24"/>
        </w:rPr>
        <w:id w:val="1196813164"/>
        <w:placeholder>
          <w:docPart w:val="568EC298F4FB46FEBA42E05A76BF1C3D"/>
        </w:placeholder>
      </w:sdtPr>
      <w:sdtEndPr>
        <w:rPr>
          <w:rFonts w:ascii="Calibri" w:eastAsia="MS Mincho" w:hAnsi="Calibri"/>
          <w:bCs w:val="0"/>
          <w:iCs w:val="0"/>
          <w:sz w:val="22"/>
          <w:szCs w:val="22"/>
          <w:lang w:val="id-ID" w:eastAsia="id-ID"/>
        </w:rPr>
      </w:sdtEndPr>
      <w:sdtContent>
        <w:p w14:paraId="2FE625EC" w14:textId="3215B925" w:rsidR="00FF4CD1" w:rsidRPr="00FF4CD1" w:rsidRDefault="00146645" w:rsidP="00D953E6">
          <w:pPr>
            <w:spacing w:line="360" w:lineRule="auto"/>
            <w:ind w:firstLine="0"/>
            <w:jc w:val="both"/>
            <w:rPr>
              <w:rFonts w:ascii="Times New Roman" w:eastAsia="MS Mincho" w:hAnsi="Times New Roman"/>
              <w:sz w:val="24"/>
              <w:szCs w:val="24"/>
              <w:lang w:eastAsia="id-ID"/>
            </w:rPr>
          </w:pPr>
          <w:r w:rsidRPr="00146645">
            <w:rPr>
              <w:rFonts w:ascii="Times New Roman" w:eastAsia="MS Mincho" w:hAnsi="Times New Roman"/>
              <w:sz w:val="24"/>
              <w:szCs w:val="24"/>
            </w:rPr>
            <w:t>This study has limitations, especially in the limited geographical coverage and the use of qualitative data that may be difficult to generalize. Therefore, further research with a wider scope and quantitative approach is highly recommended to strengthen the results of this study.</w:t>
          </w:r>
          <w:r w:rsidR="00FF4CD1" w:rsidRPr="00FF4CD1">
            <w:rPr>
              <w:rFonts w:ascii="Times New Roman" w:eastAsia="MS Mincho" w:hAnsi="Times New Roman"/>
              <w:sz w:val="24"/>
              <w:szCs w:val="24"/>
            </w:rPr>
            <w:t xml:space="preserve"> </w:t>
          </w:r>
        </w:p>
      </w:sdtContent>
    </w:sdt>
    <w:p w14:paraId="2B49A9B3" w14:textId="77777777" w:rsidR="00FF4CD1" w:rsidRPr="00FF4CD1" w:rsidRDefault="00FF4CD1" w:rsidP="00FF4CD1">
      <w:pPr>
        <w:spacing w:before="360" w:line="240" w:lineRule="auto"/>
        <w:ind w:firstLine="0"/>
        <w:outlineLvl w:val="1"/>
        <w:rPr>
          <w:rFonts w:ascii="Times New Roman" w:eastAsia="MS Gothic" w:hAnsi="Times New Roman"/>
          <w:b/>
          <w:bCs/>
          <w:iCs/>
          <w:caps/>
          <w:sz w:val="28"/>
          <w:szCs w:val="24"/>
          <w:lang w:val="id-ID" w:eastAsia="id-ID"/>
        </w:rPr>
      </w:pPr>
      <w:r w:rsidRPr="00FF4CD1">
        <w:rPr>
          <w:rFonts w:ascii="Times New Roman" w:eastAsia="MS Gothic" w:hAnsi="Times New Roman"/>
          <w:b/>
          <w:bCs/>
          <w:iCs/>
          <w:caps/>
          <w:sz w:val="28"/>
          <w:szCs w:val="24"/>
          <w:lang w:val="id-ID" w:eastAsia="id-ID"/>
        </w:rPr>
        <w:t>References</w:t>
      </w:r>
    </w:p>
    <w:p w14:paraId="4B22AD44" w14:textId="3346E425" w:rsidR="009B2967" w:rsidRPr="009B2967" w:rsidRDefault="006A4B60" w:rsidP="009B2967">
      <w:pPr>
        <w:widowControl w:val="0"/>
        <w:autoSpaceDE w:val="0"/>
        <w:autoSpaceDN w:val="0"/>
        <w:adjustRightInd w:val="0"/>
        <w:spacing w:line="240" w:lineRule="auto"/>
        <w:ind w:left="480" w:hanging="480"/>
        <w:rPr>
          <w:rFonts w:ascii="Times New Roman" w:hAnsi="Times New Roman"/>
          <w:noProof/>
          <w:sz w:val="24"/>
        </w:rPr>
      </w:pPr>
      <w:r w:rsidRPr="006A4B60">
        <w:rPr>
          <w:rFonts w:ascii="Times New Roman" w:hAnsi="Times New Roman"/>
          <w:b/>
          <w:bCs/>
          <w:sz w:val="24"/>
          <w:szCs w:val="24"/>
        </w:rPr>
        <w:fldChar w:fldCharType="begin" w:fldLock="1"/>
      </w:r>
      <w:r w:rsidRPr="006A4B60">
        <w:rPr>
          <w:rFonts w:ascii="Times New Roman" w:hAnsi="Times New Roman"/>
          <w:b/>
          <w:bCs/>
          <w:sz w:val="24"/>
          <w:szCs w:val="24"/>
        </w:rPr>
        <w:instrText xml:space="preserve">ADDIN Mendeley Bibliography CSL_BIBLIOGRAPHY </w:instrText>
      </w:r>
      <w:r w:rsidRPr="006A4B60">
        <w:rPr>
          <w:rFonts w:ascii="Times New Roman" w:hAnsi="Times New Roman"/>
          <w:b/>
          <w:bCs/>
          <w:sz w:val="24"/>
          <w:szCs w:val="24"/>
        </w:rPr>
        <w:fldChar w:fldCharType="separate"/>
      </w:r>
      <w:r w:rsidR="009B2967" w:rsidRPr="009B2967">
        <w:rPr>
          <w:rFonts w:ascii="Times New Roman" w:hAnsi="Times New Roman"/>
          <w:noProof/>
          <w:sz w:val="24"/>
        </w:rPr>
        <w:t xml:space="preserve">Aisyah, E. N., Rahadjeng, E. R., Saptaria, L., Rahman, F., Nurjannah, D., Mahmud, S., Ega, S., Arisman, F., &amp; DAS, U. (2021). </w:t>
      </w:r>
      <w:r w:rsidR="009B2967" w:rsidRPr="009B2967">
        <w:rPr>
          <w:rFonts w:ascii="Times New Roman" w:hAnsi="Times New Roman"/>
          <w:i/>
          <w:iCs/>
          <w:noProof/>
          <w:sz w:val="24"/>
        </w:rPr>
        <w:t>Analisis Data‎ Penelitian Manajemen: Studi Fokus Analisis Kualitatif</w:t>
      </w:r>
      <w:r w:rsidR="009B2967" w:rsidRPr="009B2967">
        <w:rPr>
          <w:rFonts w:ascii="Times New Roman" w:hAnsi="Times New Roman"/>
          <w:noProof/>
          <w:sz w:val="24"/>
        </w:rPr>
        <w:t>.</w:t>
      </w:r>
    </w:p>
    <w:p w14:paraId="0C5DDB87"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Amofa, B., Oke, A., &amp; Morrison, Z. (2023). Mapping the trends of sustainable supply chain management research: a bibliometric analysis of peer-reviewed articles. </w:t>
      </w:r>
      <w:r w:rsidRPr="009B2967">
        <w:rPr>
          <w:rFonts w:ascii="Times New Roman" w:hAnsi="Times New Roman"/>
          <w:i/>
          <w:iCs/>
          <w:noProof/>
          <w:sz w:val="24"/>
        </w:rPr>
        <w:t>Frontiers in Sustainability</w:t>
      </w:r>
      <w:r w:rsidRPr="009B2967">
        <w:rPr>
          <w:rFonts w:ascii="Times New Roman" w:hAnsi="Times New Roman"/>
          <w:noProof/>
          <w:sz w:val="24"/>
        </w:rPr>
        <w:t xml:space="preserve">, </w:t>
      </w:r>
      <w:r w:rsidRPr="009B2967">
        <w:rPr>
          <w:rFonts w:ascii="Times New Roman" w:hAnsi="Times New Roman"/>
          <w:i/>
          <w:iCs/>
          <w:noProof/>
          <w:sz w:val="24"/>
        </w:rPr>
        <w:t>4</w:t>
      </w:r>
      <w:r w:rsidRPr="009B2967">
        <w:rPr>
          <w:rFonts w:ascii="Times New Roman" w:hAnsi="Times New Roman"/>
          <w:noProof/>
          <w:sz w:val="24"/>
        </w:rPr>
        <w:t>(April 2016). https://doi.org/10.3389/frsus.2023.1129046</w:t>
      </w:r>
    </w:p>
    <w:p w14:paraId="07BB8B02"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Carrasco, G., Fuentes-Peñailillo, F., Manríquez, P., Rebolledo, P., Vega, R., Gutter, K., &amp; Urrestarazu, M. (2024). Enhancing Leafy Greens’ Production: Nutrient Film Technique Systems and Automation in Container-Based Vertical Farming. </w:t>
      </w:r>
      <w:r w:rsidRPr="009B2967">
        <w:rPr>
          <w:rFonts w:ascii="Times New Roman" w:hAnsi="Times New Roman"/>
          <w:i/>
          <w:iCs/>
          <w:noProof/>
          <w:sz w:val="24"/>
        </w:rPr>
        <w:t>Agronomy</w:t>
      </w:r>
      <w:r w:rsidRPr="009B2967">
        <w:rPr>
          <w:rFonts w:ascii="Times New Roman" w:hAnsi="Times New Roman"/>
          <w:noProof/>
          <w:sz w:val="24"/>
        </w:rPr>
        <w:t xml:space="preserve">, </w:t>
      </w:r>
      <w:r w:rsidRPr="009B2967">
        <w:rPr>
          <w:rFonts w:ascii="Times New Roman" w:hAnsi="Times New Roman"/>
          <w:i/>
          <w:iCs/>
          <w:noProof/>
          <w:sz w:val="24"/>
        </w:rPr>
        <w:t>14</w:t>
      </w:r>
      <w:r w:rsidRPr="009B2967">
        <w:rPr>
          <w:rFonts w:ascii="Times New Roman" w:hAnsi="Times New Roman"/>
          <w:noProof/>
          <w:sz w:val="24"/>
        </w:rPr>
        <w:t>(9), 1932. https://doi.org/10.3390/agronomy14091932</w:t>
      </w:r>
    </w:p>
    <w:p w14:paraId="40D091B6"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Creswell, J. W. (2019). </w:t>
      </w:r>
      <w:r w:rsidRPr="009B2967">
        <w:rPr>
          <w:rFonts w:ascii="Times New Roman" w:hAnsi="Times New Roman"/>
          <w:i/>
          <w:iCs/>
          <w:noProof/>
          <w:sz w:val="24"/>
        </w:rPr>
        <w:t>Qualitative Inquiry &amp;Research Design: Choosing Among Five Approaches</w:t>
      </w:r>
      <w:r w:rsidRPr="009B2967">
        <w:rPr>
          <w:rFonts w:ascii="Times New Roman" w:hAnsi="Times New Roman"/>
          <w:noProof/>
          <w:sz w:val="24"/>
        </w:rPr>
        <w:t xml:space="preserve"> (Third). SAGE Publications Inc.</w:t>
      </w:r>
    </w:p>
    <w:p w14:paraId="1C72BF9F"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Fauji, D. A. S., Pratikto, H., &amp; Handayati, P. (2022). Exploratory Factor Analysis MSMEs Anti-Fragile. </w:t>
      </w:r>
      <w:r w:rsidRPr="009B2967">
        <w:rPr>
          <w:rFonts w:ascii="Times New Roman" w:hAnsi="Times New Roman"/>
          <w:i/>
          <w:iCs/>
          <w:noProof/>
          <w:sz w:val="24"/>
        </w:rPr>
        <w:t>International Journal of Science, Technology &amp; Management</w:t>
      </w:r>
      <w:r w:rsidRPr="009B2967">
        <w:rPr>
          <w:rFonts w:ascii="Times New Roman" w:hAnsi="Times New Roman"/>
          <w:noProof/>
          <w:sz w:val="24"/>
        </w:rPr>
        <w:t xml:space="preserve">, </w:t>
      </w:r>
      <w:r w:rsidRPr="009B2967">
        <w:rPr>
          <w:rFonts w:ascii="Times New Roman" w:hAnsi="Times New Roman"/>
          <w:i/>
          <w:iCs/>
          <w:noProof/>
          <w:sz w:val="24"/>
        </w:rPr>
        <w:t>3</w:t>
      </w:r>
      <w:r w:rsidRPr="009B2967">
        <w:rPr>
          <w:rFonts w:ascii="Times New Roman" w:hAnsi="Times New Roman"/>
          <w:noProof/>
          <w:sz w:val="24"/>
        </w:rPr>
        <w:t>(4), 1261–1267. https://doi.org/10.46729/ijstm.v3i4.535</w:t>
      </w:r>
    </w:p>
    <w:p w14:paraId="792DFBB1"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Fauji, D. A. S., Pratikto, H., Winarno, A., &amp; Handayati, P. (2024a). Collaborative Resilience : Negotiation for Adaptive Strategies in Supply Chain Partnerships. </w:t>
      </w:r>
      <w:r w:rsidRPr="009B2967">
        <w:rPr>
          <w:rFonts w:ascii="Times New Roman" w:hAnsi="Times New Roman"/>
          <w:i/>
          <w:iCs/>
          <w:noProof/>
          <w:sz w:val="24"/>
        </w:rPr>
        <w:t>Review of Integrative Business and Economics Research</w:t>
      </w:r>
      <w:r w:rsidRPr="009B2967">
        <w:rPr>
          <w:rFonts w:ascii="Times New Roman" w:hAnsi="Times New Roman"/>
          <w:noProof/>
          <w:sz w:val="24"/>
        </w:rPr>
        <w:t xml:space="preserve">, </w:t>
      </w:r>
      <w:r w:rsidRPr="009B2967">
        <w:rPr>
          <w:rFonts w:ascii="Times New Roman" w:hAnsi="Times New Roman"/>
          <w:i/>
          <w:iCs/>
          <w:noProof/>
          <w:sz w:val="24"/>
        </w:rPr>
        <w:t>14</w:t>
      </w:r>
      <w:r w:rsidRPr="009B2967">
        <w:rPr>
          <w:rFonts w:ascii="Times New Roman" w:hAnsi="Times New Roman"/>
          <w:noProof/>
          <w:sz w:val="24"/>
        </w:rPr>
        <w:t>(1), 296–312.</w:t>
      </w:r>
    </w:p>
    <w:p w14:paraId="741DB9B2"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Fauji, D. A. S., Pratikto, H., Winarno, A., &amp; Handayati, P. (2024b). </w:t>
      </w:r>
      <w:r w:rsidRPr="009B2967">
        <w:rPr>
          <w:rFonts w:ascii="Times New Roman" w:hAnsi="Times New Roman"/>
          <w:i/>
          <w:iCs/>
          <w:noProof/>
          <w:sz w:val="24"/>
        </w:rPr>
        <w:t>From ideals to action : Pancasila ’ s impact on micro business antifragility in Indonesia through performance enhancement Keyword s</w:t>
      </w:r>
      <w:r w:rsidRPr="009B2967">
        <w:rPr>
          <w:rFonts w:ascii="Times New Roman" w:hAnsi="Times New Roman"/>
          <w:noProof/>
          <w:sz w:val="24"/>
        </w:rPr>
        <w:t xml:space="preserve">. </w:t>
      </w:r>
      <w:r w:rsidRPr="009B2967">
        <w:rPr>
          <w:rFonts w:ascii="Times New Roman" w:hAnsi="Times New Roman"/>
          <w:i/>
          <w:iCs/>
          <w:noProof/>
          <w:sz w:val="24"/>
        </w:rPr>
        <w:t>11</w:t>
      </w:r>
      <w:r w:rsidRPr="009B2967">
        <w:rPr>
          <w:rFonts w:ascii="Times New Roman" w:hAnsi="Times New Roman"/>
          <w:noProof/>
          <w:sz w:val="24"/>
        </w:rPr>
        <w:t>(4), 403–415. https://doi.org/10.18488/35.v11i4.3959</w:t>
      </w:r>
    </w:p>
    <w:p w14:paraId="3369E05E"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Fauji, D. A. S., Sudarmiatin, S., &amp; Hermawan, A. (2022). Membangun Rantai Pasok Anti Rapuh: Perspektif Pelaku UMKM. </w:t>
      </w:r>
      <w:r w:rsidRPr="009B2967">
        <w:rPr>
          <w:rFonts w:ascii="Times New Roman" w:hAnsi="Times New Roman"/>
          <w:i/>
          <w:iCs/>
          <w:noProof/>
          <w:sz w:val="24"/>
        </w:rPr>
        <w:t>Jurnal Riset Dan Aplikasi: Akuntansi Dan Manajemen</w:t>
      </w:r>
      <w:r w:rsidRPr="009B2967">
        <w:rPr>
          <w:rFonts w:ascii="Times New Roman" w:hAnsi="Times New Roman"/>
          <w:noProof/>
          <w:sz w:val="24"/>
        </w:rPr>
        <w:t xml:space="preserve">, </w:t>
      </w:r>
      <w:r w:rsidRPr="009B2967">
        <w:rPr>
          <w:rFonts w:ascii="Times New Roman" w:hAnsi="Times New Roman"/>
          <w:i/>
          <w:iCs/>
          <w:noProof/>
          <w:sz w:val="24"/>
        </w:rPr>
        <w:t>5</w:t>
      </w:r>
      <w:r w:rsidRPr="009B2967">
        <w:rPr>
          <w:rFonts w:ascii="Times New Roman" w:hAnsi="Times New Roman"/>
          <w:noProof/>
          <w:sz w:val="24"/>
        </w:rPr>
        <w:t>(76), 367–378. https://doi.org/http://dx.doi.org/10.33795/jraam.v5i3.010</w:t>
      </w:r>
    </w:p>
    <w:p w14:paraId="7FD155FA"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Koentjaraningrat. (1993). </w:t>
      </w:r>
      <w:r w:rsidRPr="009B2967">
        <w:rPr>
          <w:rFonts w:ascii="Times New Roman" w:hAnsi="Times New Roman"/>
          <w:i/>
          <w:iCs/>
          <w:noProof/>
          <w:sz w:val="24"/>
        </w:rPr>
        <w:t>Ritus peralihan di Indonesia</w:t>
      </w:r>
      <w:r w:rsidRPr="009B2967">
        <w:rPr>
          <w:rFonts w:ascii="Times New Roman" w:hAnsi="Times New Roman"/>
          <w:noProof/>
          <w:sz w:val="24"/>
        </w:rPr>
        <w:t>. Balai Pustaka.</w:t>
      </w:r>
    </w:p>
    <w:p w14:paraId="1CDC643D"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Lee, H. L. (2004). The triple-A supply chain. </w:t>
      </w:r>
      <w:r w:rsidRPr="009B2967">
        <w:rPr>
          <w:rFonts w:ascii="Times New Roman" w:hAnsi="Times New Roman"/>
          <w:i/>
          <w:iCs/>
          <w:noProof/>
          <w:sz w:val="24"/>
        </w:rPr>
        <w:t>Harvard Business Review</w:t>
      </w:r>
      <w:r w:rsidRPr="009B2967">
        <w:rPr>
          <w:rFonts w:ascii="Times New Roman" w:hAnsi="Times New Roman"/>
          <w:noProof/>
          <w:sz w:val="24"/>
        </w:rPr>
        <w:t xml:space="preserve">, </w:t>
      </w:r>
      <w:r w:rsidRPr="009B2967">
        <w:rPr>
          <w:rFonts w:ascii="Times New Roman" w:hAnsi="Times New Roman"/>
          <w:i/>
          <w:iCs/>
          <w:noProof/>
          <w:sz w:val="24"/>
        </w:rPr>
        <w:t>82</w:t>
      </w:r>
      <w:r w:rsidRPr="009B2967">
        <w:rPr>
          <w:rFonts w:ascii="Times New Roman" w:hAnsi="Times New Roman"/>
          <w:noProof/>
          <w:sz w:val="24"/>
        </w:rPr>
        <w:t>(10), 102–112.</w:t>
      </w:r>
    </w:p>
    <w:p w14:paraId="4DFE3AEC"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lastRenderedPageBreak/>
        <w:t xml:space="preserve">Manik, H. F. G. G., Christanti, R., &amp; Setiawan, W. (2024). Knowledge management and community-based enterprise: an initiative to preserve the shadow puppet traditional knowledge in Yogyakarta, Indonesia. </w:t>
      </w:r>
      <w:r w:rsidRPr="009B2967">
        <w:rPr>
          <w:rFonts w:ascii="Times New Roman" w:hAnsi="Times New Roman"/>
          <w:i/>
          <w:iCs/>
          <w:noProof/>
          <w:sz w:val="24"/>
        </w:rPr>
        <w:t>VINE Journal of Information and Knowledge Management Systems</w:t>
      </w:r>
      <w:r w:rsidRPr="009B2967">
        <w:rPr>
          <w:rFonts w:ascii="Times New Roman" w:hAnsi="Times New Roman"/>
          <w:noProof/>
          <w:sz w:val="24"/>
        </w:rPr>
        <w:t xml:space="preserve">, </w:t>
      </w:r>
      <w:r w:rsidRPr="009B2967">
        <w:rPr>
          <w:rFonts w:ascii="Times New Roman" w:hAnsi="Times New Roman"/>
          <w:i/>
          <w:iCs/>
          <w:noProof/>
          <w:sz w:val="24"/>
        </w:rPr>
        <w:t>54</w:t>
      </w:r>
      <w:r w:rsidRPr="009B2967">
        <w:rPr>
          <w:rFonts w:ascii="Times New Roman" w:hAnsi="Times New Roman"/>
          <w:noProof/>
          <w:sz w:val="24"/>
        </w:rPr>
        <w:t>(3), 638–656. https://doi.org/10.1108/VJIKMS-11-2021-0265</w:t>
      </w:r>
    </w:p>
    <w:p w14:paraId="2D274381"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Mohapatra, B. C., Chandan, N. K., Panda, S. K., Majhi, D., &amp; Pillai, B. R. (2020). Design and development of a portable and streamlined nutrient film technique (NFT) aquaponic system. </w:t>
      </w:r>
      <w:r w:rsidRPr="009B2967">
        <w:rPr>
          <w:rFonts w:ascii="Times New Roman" w:hAnsi="Times New Roman"/>
          <w:i/>
          <w:iCs/>
          <w:noProof/>
          <w:sz w:val="24"/>
        </w:rPr>
        <w:t>Aquacultural Engineering</w:t>
      </w:r>
      <w:r w:rsidRPr="009B2967">
        <w:rPr>
          <w:rFonts w:ascii="Times New Roman" w:hAnsi="Times New Roman"/>
          <w:noProof/>
          <w:sz w:val="24"/>
        </w:rPr>
        <w:t xml:space="preserve">, </w:t>
      </w:r>
      <w:r w:rsidRPr="009B2967">
        <w:rPr>
          <w:rFonts w:ascii="Times New Roman" w:hAnsi="Times New Roman"/>
          <w:i/>
          <w:iCs/>
          <w:noProof/>
          <w:sz w:val="24"/>
        </w:rPr>
        <w:t>90</w:t>
      </w:r>
      <w:r w:rsidRPr="009B2967">
        <w:rPr>
          <w:rFonts w:ascii="Times New Roman" w:hAnsi="Times New Roman"/>
          <w:noProof/>
          <w:sz w:val="24"/>
        </w:rPr>
        <w:t>, 102100. https://doi.org/10.1016/j.aquaeng.2020.102100</w:t>
      </w:r>
    </w:p>
    <w:p w14:paraId="5655888C"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Nakano, D., &amp; Muniz, J. (2018). Writing the literature review for empirical papers. </w:t>
      </w:r>
      <w:r w:rsidRPr="009B2967">
        <w:rPr>
          <w:rFonts w:ascii="Times New Roman" w:hAnsi="Times New Roman"/>
          <w:i/>
          <w:iCs/>
          <w:noProof/>
          <w:sz w:val="24"/>
        </w:rPr>
        <w:t>Production</w:t>
      </w:r>
      <w:r w:rsidRPr="009B2967">
        <w:rPr>
          <w:rFonts w:ascii="Times New Roman" w:hAnsi="Times New Roman"/>
          <w:noProof/>
          <w:sz w:val="24"/>
        </w:rPr>
        <w:t xml:space="preserve">, </w:t>
      </w:r>
      <w:r w:rsidRPr="009B2967">
        <w:rPr>
          <w:rFonts w:ascii="Times New Roman" w:hAnsi="Times New Roman"/>
          <w:i/>
          <w:iCs/>
          <w:noProof/>
          <w:sz w:val="24"/>
        </w:rPr>
        <w:t>28</w:t>
      </w:r>
      <w:r w:rsidRPr="009B2967">
        <w:rPr>
          <w:rFonts w:ascii="Times New Roman" w:hAnsi="Times New Roman"/>
          <w:noProof/>
          <w:sz w:val="24"/>
        </w:rPr>
        <w:t>. https://doi.org/10.1590/0103-6513.20170086</w:t>
      </w:r>
    </w:p>
    <w:p w14:paraId="2A645726"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Ogden, F. E. (2014). </w:t>
      </w:r>
      <w:r w:rsidRPr="009B2967">
        <w:rPr>
          <w:rFonts w:ascii="Times New Roman" w:hAnsi="Times New Roman"/>
          <w:i/>
          <w:iCs/>
          <w:noProof/>
          <w:sz w:val="24"/>
        </w:rPr>
        <w:t>Supply Chain Management Fawcett Ellram Ogden</w:t>
      </w:r>
      <w:r w:rsidRPr="009B2967">
        <w:rPr>
          <w:rFonts w:ascii="Times New Roman" w:hAnsi="Times New Roman"/>
          <w:noProof/>
          <w:sz w:val="24"/>
        </w:rPr>
        <w:t>. www.pearsoned.co.uk</w:t>
      </w:r>
    </w:p>
    <w:p w14:paraId="6670230C"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Patsavellas, J., Kaur, R., &amp; Salonitis, K. (2021). Supply chain control towers: Technology push or market pull—An assessment tool. </w:t>
      </w:r>
      <w:r w:rsidRPr="009B2967">
        <w:rPr>
          <w:rFonts w:ascii="Times New Roman" w:hAnsi="Times New Roman"/>
          <w:i/>
          <w:iCs/>
          <w:noProof/>
          <w:sz w:val="24"/>
        </w:rPr>
        <w:t>IET Collaborative Intelligent Manufacturing</w:t>
      </w:r>
      <w:r w:rsidRPr="009B2967">
        <w:rPr>
          <w:rFonts w:ascii="Times New Roman" w:hAnsi="Times New Roman"/>
          <w:noProof/>
          <w:sz w:val="24"/>
        </w:rPr>
        <w:t xml:space="preserve">, </w:t>
      </w:r>
      <w:r w:rsidRPr="009B2967">
        <w:rPr>
          <w:rFonts w:ascii="Times New Roman" w:hAnsi="Times New Roman"/>
          <w:i/>
          <w:iCs/>
          <w:noProof/>
          <w:sz w:val="24"/>
        </w:rPr>
        <w:t>3</w:t>
      </w:r>
      <w:r w:rsidRPr="009B2967">
        <w:rPr>
          <w:rFonts w:ascii="Times New Roman" w:hAnsi="Times New Roman"/>
          <w:noProof/>
          <w:sz w:val="24"/>
        </w:rPr>
        <w:t>(3), 290–302. https://doi.org/10.1049/cim2.12040</w:t>
      </w:r>
    </w:p>
    <w:p w14:paraId="76FD5FD1"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Quaralia, P. S. (2022). Kerjasama Regional dalam Rantai Pasokan Pertanian untuk Mencapai Ketahanan Pangan Berkelanjutan: Studi kasus ASEAN. </w:t>
      </w:r>
      <w:r w:rsidRPr="009B2967">
        <w:rPr>
          <w:rFonts w:ascii="Times New Roman" w:hAnsi="Times New Roman"/>
          <w:i/>
          <w:iCs/>
          <w:noProof/>
          <w:sz w:val="24"/>
        </w:rPr>
        <w:t>Padjadjaran Journal of International Relations</w:t>
      </w:r>
      <w:r w:rsidRPr="009B2967">
        <w:rPr>
          <w:rFonts w:ascii="Times New Roman" w:hAnsi="Times New Roman"/>
          <w:noProof/>
          <w:sz w:val="24"/>
        </w:rPr>
        <w:t xml:space="preserve">, </w:t>
      </w:r>
      <w:r w:rsidRPr="009B2967">
        <w:rPr>
          <w:rFonts w:ascii="Times New Roman" w:hAnsi="Times New Roman"/>
          <w:i/>
          <w:iCs/>
          <w:noProof/>
          <w:sz w:val="24"/>
        </w:rPr>
        <w:t>4</w:t>
      </w:r>
      <w:r w:rsidRPr="009B2967">
        <w:rPr>
          <w:rFonts w:ascii="Times New Roman" w:hAnsi="Times New Roman"/>
          <w:noProof/>
          <w:sz w:val="24"/>
        </w:rPr>
        <w:t>(1), 56. https://doi.org/10.24198/padjir.v4i1.37614</w:t>
      </w:r>
    </w:p>
    <w:p w14:paraId="7151DAAC"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Shekarian, E., Ijadi, B., Zare, A., &amp; Majava, J. (2022). Sustainable Supply Chain Management: A Comprehensive Systematic Review of Industrial Practices. </w:t>
      </w:r>
      <w:r w:rsidRPr="009B2967">
        <w:rPr>
          <w:rFonts w:ascii="Times New Roman" w:hAnsi="Times New Roman"/>
          <w:i/>
          <w:iCs/>
          <w:noProof/>
          <w:sz w:val="24"/>
        </w:rPr>
        <w:t>Sustainability (Switzerland)</w:t>
      </w:r>
      <w:r w:rsidRPr="009B2967">
        <w:rPr>
          <w:rFonts w:ascii="Times New Roman" w:hAnsi="Times New Roman"/>
          <w:noProof/>
          <w:sz w:val="24"/>
        </w:rPr>
        <w:t xml:space="preserve">, </w:t>
      </w:r>
      <w:r w:rsidRPr="009B2967">
        <w:rPr>
          <w:rFonts w:ascii="Times New Roman" w:hAnsi="Times New Roman"/>
          <w:i/>
          <w:iCs/>
          <w:noProof/>
          <w:sz w:val="24"/>
        </w:rPr>
        <w:t>14</w:t>
      </w:r>
      <w:r w:rsidRPr="009B2967">
        <w:rPr>
          <w:rFonts w:ascii="Times New Roman" w:hAnsi="Times New Roman"/>
          <w:noProof/>
          <w:sz w:val="24"/>
        </w:rPr>
        <w:t>(13), 1–30. https://doi.org/10.3390/su14137892</w:t>
      </w:r>
    </w:p>
    <w:p w14:paraId="6C3EDB2A"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Sousa, R. de, Bragança, L., da Silva, M. V., &amp; Oliveira, R. S. (2024). Challenges and Solutions for Sustainable Food Systems: The Potential of Home Hydroponics. </w:t>
      </w:r>
      <w:r w:rsidRPr="009B2967">
        <w:rPr>
          <w:rFonts w:ascii="Times New Roman" w:hAnsi="Times New Roman"/>
          <w:i/>
          <w:iCs/>
          <w:noProof/>
          <w:sz w:val="24"/>
        </w:rPr>
        <w:t>Sustainability (Switzerland)</w:t>
      </w:r>
      <w:r w:rsidRPr="009B2967">
        <w:rPr>
          <w:rFonts w:ascii="Times New Roman" w:hAnsi="Times New Roman"/>
          <w:noProof/>
          <w:sz w:val="24"/>
        </w:rPr>
        <w:t xml:space="preserve">, </w:t>
      </w:r>
      <w:r w:rsidRPr="009B2967">
        <w:rPr>
          <w:rFonts w:ascii="Times New Roman" w:hAnsi="Times New Roman"/>
          <w:i/>
          <w:iCs/>
          <w:noProof/>
          <w:sz w:val="24"/>
        </w:rPr>
        <w:t>16</w:t>
      </w:r>
      <w:r w:rsidRPr="009B2967">
        <w:rPr>
          <w:rFonts w:ascii="Times New Roman" w:hAnsi="Times New Roman"/>
          <w:noProof/>
          <w:sz w:val="24"/>
        </w:rPr>
        <w:t>(2). https://doi.org/10.3390/su16020817</w:t>
      </w:r>
    </w:p>
    <w:p w14:paraId="426ABCA4"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Timisela, N. R., Leatemia, E. D., Polnaya, F. J., &amp; Breemer, R. (2017). Supply Chain Management of Agro Industry of Cassava. </w:t>
      </w:r>
      <w:r w:rsidRPr="009B2967">
        <w:rPr>
          <w:rFonts w:ascii="Times New Roman" w:hAnsi="Times New Roman"/>
          <w:i/>
          <w:iCs/>
          <w:noProof/>
          <w:sz w:val="24"/>
        </w:rPr>
        <w:t>Jurnal Aplikasi Manajemen</w:t>
      </w:r>
      <w:r w:rsidRPr="009B2967">
        <w:rPr>
          <w:rFonts w:ascii="Times New Roman" w:hAnsi="Times New Roman"/>
          <w:noProof/>
          <w:sz w:val="24"/>
        </w:rPr>
        <w:t xml:space="preserve">, </w:t>
      </w:r>
      <w:r w:rsidRPr="009B2967">
        <w:rPr>
          <w:rFonts w:ascii="Times New Roman" w:hAnsi="Times New Roman"/>
          <w:i/>
          <w:iCs/>
          <w:noProof/>
          <w:sz w:val="24"/>
        </w:rPr>
        <w:t>15</w:t>
      </w:r>
      <w:r w:rsidRPr="009B2967">
        <w:rPr>
          <w:rFonts w:ascii="Times New Roman" w:hAnsi="Times New Roman"/>
          <w:noProof/>
          <w:sz w:val="24"/>
        </w:rPr>
        <w:t>(1), 135–145. https://doi.org/10.18202/jam23026332.15.1.16</w:t>
      </w:r>
    </w:p>
    <w:p w14:paraId="13D3A617"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Tzeng, C. C., Lee, P. C., &amp; Tzeng, G. H. (2020). It’s not all about money: the code of brotherhood has a role to play in match-fixing. </w:t>
      </w:r>
      <w:r w:rsidRPr="009B2967">
        <w:rPr>
          <w:rFonts w:ascii="Times New Roman" w:hAnsi="Times New Roman"/>
          <w:i/>
          <w:iCs/>
          <w:noProof/>
          <w:sz w:val="24"/>
        </w:rPr>
        <w:t>Sport in Society</w:t>
      </w:r>
      <w:r w:rsidRPr="009B2967">
        <w:rPr>
          <w:rFonts w:ascii="Times New Roman" w:hAnsi="Times New Roman"/>
          <w:noProof/>
          <w:sz w:val="24"/>
        </w:rPr>
        <w:t xml:space="preserve">, </w:t>
      </w:r>
      <w:r w:rsidRPr="009B2967">
        <w:rPr>
          <w:rFonts w:ascii="Times New Roman" w:hAnsi="Times New Roman"/>
          <w:i/>
          <w:iCs/>
          <w:noProof/>
          <w:sz w:val="24"/>
        </w:rPr>
        <w:t>23</w:t>
      </w:r>
      <w:r w:rsidRPr="009B2967">
        <w:rPr>
          <w:rFonts w:ascii="Times New Roman" w:hAnsi="Times New Roman"/>
          <w:noProof/>
          <w:sz w:val="24"/>
        </w:rPr>
        <w:t>(12), 1926–1944. https://doi.org/10.1080/17430437.2020.1737019</w:t>
      </w:r>
    </w:p>
    <w:p w14:paraId="399770E9"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Waluyo, T. (2023). Optimizing Agribusiness Supply Chain Management in Increasing Agricultural Yields. </w:t>
      </w:r>
      <w:r w:rsidRPr="009B2967">
        <w:rPr>
          <w:rFonts w:ascii="Times New Roman" w:hAnsi="Times New Roman"/>
          <w:i/>
          <w:iCs/>
          <w:noProof/>
          <w:sz w:val="24"/>
        </w:rPr>
        <w:t>JEAMI: Jurnal Ekonomi, Akuntansi Dan Manajemen Indonesia</w:t>
      </w:r>
      <w:r w:rsidRPr="009B2967">
        <w:rPr>
          <w:rFonts w:ascii="Times New Roman" w:hAnsi="Times New Roman"/>
          <w:noProof/>
          <w:sz w:val="24"/>
        </w:rPr>
        <w:t xml:space="preserve">, </w:t>
      </w:r>
      <w:r w:rsidRPr="009B2967">
        <w:rPr>
          <w:rFonts w:ascii="Times New Roman" w:hAnsi="Times New Roman"/>
          <w:i/>
          <w:iCs/>
          <w:noProof/>
          <w:sz w:val="24"/>
        </w:rPr>
        <w:t>2</w:t>
      </w:r>
      <w:r w:rsidRPr="009B2967">
        <w:rPr>
          <w:rFonts w:ascii="Times New Roman" w:hAnsi="Times New Roman"/>
          <w:noProof/>
          <w:sz w:val="24"/>
        </w:rPr>
        <w:t>(01), 132–139.</w:t>
      </w:r>
    </w:p>
    <w:p w14:paraId="01D36919" w14:textId="77777777" w:rsidR="009B2967" w:rsidRPr="009B2967" w:rsidRDefault="009B2967" w:rsidP="009B2967">
      <w:pPr>
        <w:widowControl w:val="0"/>
        <w:autoSpaceDE w:val="0"/>
        <w:autoSpaceDN w:val="0"/>
        <w:adjustRightInd w:val="0"/>
        <w:spacing w:line="240" w:lineRule="auto"/>
        <w:ind w:left="480" w:hanging="480"/>
        <w:rPr>
          <w:rFonts w:ascii="Times New Roman" w:hAnsi="Times New Roman"/>
          <w:noProof/>
          <w:sz w:val="24"/>
        </w:rPr>
      </w:pPr>
      <w:r w:rsidRPr="009B2967">
        <w:rPr>
          <w:rFonts w:ascii="Times New Roman" w:hAnsi="Times New Roman"/>
          <w:noProof/>
          <w:sz w:val="24"/>
        </w:rPr>
        <w:t xml:space="preserve">Western Sydney University. (2017). </w:t>
      </w:r>
      <w:r w:rsidRPr="009B2967">
        <w:rPr>
          <w:rFonts w:ascii="Times New Roman" w:hAnsi="Times New Roman"/>
          <w:i/>
          <w:iCs/>
          <w:noProof/>
          <w:sz w:val="24"/>
        </w:rPr>
        <w:t>Literature Review Purpose</w:t>
      </w:r>
      <w:r w:rsidRPr="009B2967">
        <w:rPr>
          <w:rFonts w:ascii="Times New Roman" w:hAnsi="Times New Roman"/>
          <w:noProof/>
          <w:sz w:val="24"/>
        </w:rPr>
        <w:t xml:space="preserve">. Western Sydney University </w:t>
      </w:r>
      <w:r w:rsidRPr="009B2967">
        <w:rPr>
          <w:rFonts w:ascii="Times New Roman" w:hAnsi="Times New Roman"/>
          <w:noProof/>
          <w:sz w:val="24"/>
        </w:rPr>
        <w:lastRenderedPageBreak/>
        <w:t>Library. https://www.westernsydney.edu.au/__data/assets/pdf_file/0006/1254786/Literature_review_purpose.pdf</w:t>
      </w:r>
    </w:p>
    <w:p w14:paraId="3CFA5603" w14:textId="673D8A56" w:rsidR="008C7E38" w:rsidRPr="00A65A31" w:rsidRDefault="009B2967" w:rsidP="00A65A31">
      <w:pPr>
        <w:widowControl w:val="0"/>
        <w:autoSpaceDE w:val="0"/>
        <w:autoSpaceDN w:val="0"/>
        <w:adjustRightInd w:val="0"/>
        <w:spacing w:line="240" w:lineRule="auto"/>
        <w:ind w:left="480" w:hanging="480"/>
        <w:rPr>
          <w:rFonts w:ascii="Times New Roman" w:hAnsi="Times New Roman"/>
          <w:b/>
          <w:bCs/>
        </w:rPr>
      </w:pPr>
      <w:r w:rsidRPr="009B2967">
        <w:rPr>
          <w:rFonts w:ascii="Times New Roman" w:hAnsi="Times New Roman"/>
          <w:noProof/>
          <w:sz w:val="24"/>
        </w:rPr>
        <w:t xml:space="preserve">Yasir, Y., Firzal, Y., Yesicha, C., &amp; Sulistyani, A. (2022). Environmental Communication Based on Local Wisdom in Forest Conservation: a Study on Sentajo Forbidden Forest, Indonesia. </w:t>
      </w:r>
      <w:r w:rsidRPr="009B2967">
        <w:rPr>
          <w:rFonts w:ascii="Times New Roman" w:hAnsi="Times New Roman"/>
          <w:i/>
          <w:iCs/>
          <w:noProof/>
          <w:sz w:val="24"/>
        </w:rPr>
        <w:t>Journal of Landscape Ecology(Czech Republic)</w:t>
      </w:r>
      <w:r w:rsidRPr="009B2967">
        <w:rPr>
          <w:rFonts w:ascii="Times New Roman" w:hAnsi="Times New Roman"/>
          <w:noProof/>
          <w:sz w:val="24"/>
        </w:rPr>
        <w:t xml:space="preserve">, </w:t>
      </w:r>
      <w:r w:rsidRPr="009B2967">
        <w:rPr>
          <w:rFonts w:ascii="Times New Roman" w:hAnsi="Times New Roman"/>
          <w:i/>
          <w:iCs/>
          <w:noProof/>
          <w:sz w:val="24"/>
        </w:rPr>
        <w:t>15</w:t>
      </w:r>
      <w:r w:rsidRPr="009B2967">
        <w:rPr>
          <w:rFonts w:ascii="Times New Roman" w:hAnsi="Times New Roman"/>
          <w:noProof/>
          <w:sz w:val="24"/>
        </w:rPr>
        <w:t>(2), 127–145. https://doi.org/10.2478/jlecol-2022-0014</w:t>
      </w:r>
      <w:r w:rsidR="006A4B60" w:rsidRPr="006A4B60">
        <w:rPr>
          <w:rFonts w:ascii="Times New Roman" w:hAnsi="Times New Roman"/>
          <w:b/>
          <w:bCs/>
          <w:sz w:val="24"/>
          <w:szCs w:val="24"/>
        </w:rPr>
        <w:fldChar w:fldCharType="end"/>
      </w:r>
    </w:p>
    <w:sectPr w:rsidR="008C7E38" w:rsidRPr="00A65A31" w:rsidSect="009855A0">
      <w:headerReference w:type="default" r:id="rId8"/>
      <w:footerReference w:type="default" r:id="rId9"/>
      <w:pgSz w:w="12240" w:h="15840"/>
      <w:pgMar w:top="283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226E" w14:textId="77777777" w:rsidR="00DD264B" w:rsidRDefault="00DD264B" w:rsidP="00AC6A7F">
      <w:pPr>
        <w:spacing w:after="0" w:line="240" w:lineRule="auto"/>
      </w:pPr>
      <w:r>
        <w:separator/>
      </w:r>
    </w:p>
  </w:endnote>
  <w:endnote w:type="continuationSeparator" w:id="0">
    <w:p w14:paraId="4B09E72D" w14:textId="77777777" w:rsidR="00DD264B" w:rsidRDefault="00DD264B" w:rsidP="00AC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128428"/>
      <w:docPartObj>
        <w:docPartGallery w:val="Page Numbers (Bottom of Page)"/>
        <w:docPartUnique/>
      </w:docPartObj>
    </w:sdtPr>
    <w:sdtEndPr>
      <w:rPr>
        <w:noProof/>
      </w:rPr>
    </w:sdtEndPr>
    <w:sdtContent>
      <w:p w14:paraId="1469D0D1" w14:textId="1379DCB1" w:rsidR="00E30047" w:rsidRDefault="00E300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9CC03" w14:textId="77777777" w:rsidR="00E30047" w:rsidRDefault="00E30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C997" w14:textId="77777777" w:rsidR="00DD264B" w:rsidRDefault="00DD264B" w:rsidP="00AC6A7F">
      <w:pPr>
        <w:spacing w:after="0" w:line="240" w:lineRule="auto"/>
      </w:pPr>
      <w:r>
        <w:separator/>
      </w:r>
    </w:p>
  </w:footnote>
  <w:footnote w:type="continuationSeparator" w:id="0">
    <w:p w14:paraId="30B2A79A" w14:textId="77777777" w:rsidR="00DD264B" w:rsidRDefault="00DD264B" w:rsidP="00AC6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51D2" w14:textId="34A4A6DC" w:rsidR="0003352D" w:rsidRDefault="0003352D" w:rsidP="0003352D">
    <w:pPr>
      <w:pStyle w:val="Header"/>
      <w:jc w:val="right"/>
      <w:rPr>
        <w:rStyle w:val="Strong"/>
        <w:rFonts w:ascii="Aptos Display" w:hAnsi="Aptos Display"/>
        <w:sz w:val="24"/>
        <w:szCs w:val="24"/>
      </w:rPr>
    </w:pPr>
    <w:r w:rsidRPr="0003352D">
      <w:rPr>
        <w:rStyle w:val="Strong"/>
        <w:rFonts w:ascii="Aptos Display" w:hAnsi="Aptos Display"/>
        <w:sz w:val="24"/>
        <w:szCs w:val="24"/>
      </w:rPr>
      <w:t>Journal of Management, Business, Social Science, and Humanities</w:t>
    </w:r>
    <w:r w:rsidR="006B2F0E">
      <w:rPr>
        <w:rStyle w:val="Strong"/>
        <w:rFonts w:ascii="Aptos Display" w:hAnsi="Aptos Display"/>
        <w:sz w:val="24"/>
        <w:szCs w:val="24"/>
      </w:rPr>
      <w:t>(</w:t>
    </w:r>
    <w:r w:rsidR="006B2F0E" w:rsidRPr="0003352D">
      <w:rPr>
        <w:rStyle w:val="Strong"/>
        <w:rFonts w:ascii="Aptos Display" w:hAnsi="Aptos Display"/>
        <w:sz w:val="24"/>
        <w:szCs w:val="24"/>
      </w:rPr>
      <w:t>Ambareesh</w:t>
    </w:r>
    <w:r w:rsidR="006B2F0E">
      <w:rPr>
        <w:rStyle w:val="Strong"/>
        <w:rFonts w:ascii="Aptos Display" w:hAnsi="Aptos Display"/>
        <w:sz w:val="24"/>
        <w:szCs w:val="24"/>
      </w:rPr>
      <w:t>)</w:t>
    </w:r>
  </w:p>
  <w:p w14:paraId="2955E770" w14:textId="505CE111" w:rsidR="0003352D" w:rsidRDefault="00AC6A7F" w:rsidP="0003352D">
    <w:pPr>
      <w:pStyle w:val="Header"/>
      <w:jc w:val="right"/>
      <w:rPr>
        <w:rStyle w:val="Strong"/>
        <w:rFonts w:ascii="Aptos Display" w:hAnsi="Aptos Display"/>
        <w:sz w:val="24"/>
        <w:szCs w:val="24"/>
      </w:rPr>
    </w:pPr>
    <w:r w:rsidRPr="0003352D">
      <w:rPr>
        <w:rFonts w:ascii="Aptos Display" w:hAnsi="Aptos Display"/>
        <w:noProof/>
        <w:sz w:val="24"/>
        <w:szCs w:val="24"/>
      </w:rPr>
      <w:drawing>
        <wp:anchor distT="0" distB="0" distL="114300" distR="114300" simplePos="0" relativeHeight="251658240" behindDoc="1" locked="0" layoutInCell="1" allowOverlap="1" wp14:anchorId="45114262" wp14:editId="7123BBDB">
          <wp:simplePos x="0" y="0"/>
          <wp:positionH relativeFrom="column">
            <wp:posOffset>-485156</wp:posOffset>
          </wp:positionH>
          <wp:positionV relativeFrom="paragraph">
            <wp:posOffset>-163830</wp:posOffset>
          </wp:positionV>
          <wp:extent cx="1162050" cy="1190624"/>
          <wp:effectExtent l="0" t="0" r="0" b="0"/>
          <wp:wrapNone/>
          <wp:docPr id="142014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27624" name="Picture 1077027624"/>
                  <pic:cNvPicPr/>
                </pic:nvPicPr>
                <pic:blipFill rotWithShape="1">
                  <a:blip r:embed="rId1">
                    <a:extLst>
                      <a:ext uri="{28A0092B-C50C-407E-A947-70E740481C1C}">
                        <a14:useLocalDpi xmlns:a14="http://schemas.microsoft.com/office/drawing/2010/main" val="0"/>
                      </a:ext>
                    </a:extLst>
                  </a:blip>
                  <a:srcRect l="19583" t="21172" r="15843" b="12667"/>
                  <a:stretch/>
                </pic:blipFill>
                <pic:spPr bwMode="auto">
                  <a:xfrm>
                    <a:off x="0" y="0"/>
                    <a:ext cx="1162050" cy="1190624"/>
                  </a:xfrm>
                  <a:prstGeom prst="rect">
                    <a:avLst/>
                  </a:prstGeom>
                  <a:ln>
                    <a:noFill/>
                  </a:ln>
                  <a:extLst>
                    <a:ext uri="{53640926-AAD7-44D8-BBD7-CCE9431645EC}">
                      <a14:shadowObscured xmlns:a14="http://schemas.microsoft.com/office/drawing/2010/main"/>
                    </a:ext>
                  </a:extLst>
                </pic:spPr>
              </pic:pic>
            </a:graphicData>
          </a:graphic>
        </wp:anchor>
      </w:drawing>
    </w:r>
    <w:r w:rsidR="0003352D">
      <w:rPr>
        <w:rStyle w:val="Strong"/>
        <w:rFonts w:ascii="Aptos Display" w:hAnsi="Aptos Display"/>
        <w:sz w:val="24"/>
        <w:szCs w:val="24"/>
      </w:rPr>
      <w:t xml:space="preserve">Vol. </w:t>
    </w:r>
    <w:r w:rsidR="006B2F0E">
      <w:rPr>
        <w:rStyle w:val="Strong"/>
        <w:rFonts w:ascii="Aptos Display" w:hAnsi="Aptos Display"/>
        <w:sz w:val="24"/>
        <w:szCs w:val="24"/>
      </w:rPr>
      <w:t>1</w:t>
    </w:r>
    <w:r w:rsidR="0003352D">
      <w:rPr>
        <w:rStyle w:val="Strong"/>
        <w:rFonts w:ascii="Aptos Display" w:hAnsi="Aptos Display"/>
        <w:sz w:val="24"/>
        <w:szCs w:val="24"/>
      </w:rPr>
      <w:t xml:space="preserve"> No. </w:t>
    </w:r>
    <w:r w:rsidR="006B2F0E">
      <w:rPr>
        <w:rStyle w:val="Strong"/>
        <w:rFonts w:ascii="Aptos Display" w:hAnsi="Aptos Display"/>
        <w:sz w:val="24"/>
        <w:szCs w:val="24"/>
      </w:rPr>
      <w:t>1</w:t>
    </w:r>
    <w:r w:rsidR="0003352D">
      <w:rPr>
        <w:rStyle w:val="Strong"/>
        <w:rFonts w:ascii="Aptos Display" w:hAnsi="Aptos Display"/>
        <w:sz w:val="24"/>
        <w:szCs w:val="24"/>
      </w:rPr>
      <w:t xml:space="preserve"> </w:t>
    </w:r>
    <w:r w:rsidR="006B2F0E">
      <w:rPr>
        <w:rStyle w:val="Strong"/>
        <w:rFonts w:ascii="Aptos Display" w:hAnsi="Aptos Display"/>
        <w:sz w:val="24"/>
        <w:szCs w:val="24"/>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46F67"/>
    <w:multiLevelType w:val="multilevel"/>
    <w:tmpl w:val="2324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E03F6"/>
    <w:multiLevelType w:val="hybridMultilevel"/>
    <w:tmpl w:val="2A2AF90C"/>
    <w:lvl w:ilvl="0" w:tplc="F19CA2C6">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F980A2E"/>
    <w:multiLevelType w:val="hybridMultilevel"/>
    <w:tmpl w:val="A7B668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556231857">
    <w:abstractNumId w:val="3"/>
  </w:num>
  <w:num w:numId="2" w16cid:durableId="612441391">
    <w:abstractNumId w:val="1"/>
  </w:num>
  <w:num w:numId="3" w16cid:durableId="1624187836">
    <w:abstractNumId w:val="0"/>
  </w:num>
  <w:num w:numId="4" w16cid:durableId="1424061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7F"/>
    <w:rsid w:val="0003352D"/>
    <w:rsid w:val="00043068"/>
    <w:rsid w:val="000865D0"/>
    <w:rsid w:val="000B6041"/>
    <w:rsid w:val="000C525B"/>
    <w:rsid w:val="000C5F33"/>
    <w:rsid w:val="001172BB"/>
    <w:rsid w:val="00146645"/>
    <w:rsid w:val="0015538E"/>
    <w:rsid w:val="00155F45"/>
    <w:rsid w:val="00182669"/>
    <w:rsid w:val="00196529"/>
    <w:rsid w:val="001D362A"/>
    <w:rsid w:val="001F52C9"/>
    <w:rsid w:val="00206EC9"/>
    <w:rsid w:val="00226FEC"/>
    <w:rsid w:val="00260CE3"/>
    <w:rsid w:val="00261B7E"/>
    <w:rsid w:val="002622BA"/>
    <w:rsid w:val="0027500A"/>
    <w:rsid w:val="002841AB"/>
    <w:rsid w:val="002A045E"/>
    <w:rsid w:val="002B20BF"/>
    <w:rsid w:val="002C23FF"/>
    <w:rsid w:val="002F093D"/>
    <w:rsid w:val="002F57ED"/>
    <w:rsid w:val="002F6312"/>
    <w:rsid w:val="002F74CC"/>
    <w:rsid w:val="003B063B"/>
    <w:rsid w:val="003E29EE"/>
    <w:rsid w:val="003F3978"/>
    <w:rsid w:val="003F59A1"/>
    <w:rsid w:val="00462604"/>
    <w:rsid w:val="00471DC8"/>
    <w:rsid w:val="004E2A11"/>
    <w:rsid w:val="00546C1F"/>
    <w:rsid w:val="005572C6"/>
    <w:rsid w:val="00567897"/>
    <w:rsid w:val="005C158B"/>
    <w:rsid w:val="005C6E10"/>
    <w:rsid w:val="005D0772"/>
    <w:rsid w:val="005E3AB2"/>
    <w:rsid w:val="00623B8A"/>
    <w:rsid w:val="006938D3"/>
    <w:rsid w:val="006A195A"/>
    <w:rsid w:val="006A4B60"/>
    <w:rsid w:val="006B2F0E"/>
    <w:rsid w:val="006C7F75"/>
    <w:rsid w:val="00742F22"/>
    <w:rsid w:val="00792BD7"/>
    <w:rsid w:val="007A29AF"/>
    <w:rsid w:val="007D2667"/>
    <w:rsid w:val="007D5261"/>
    <w:rsid w:val="007E42A9"/>
    <w:rsid w:val="00800D95"/>
    <w:rsid w:val="00812824"/>
    <w:rsid w:val="00826DE2"/>
    <w:rsid w:val="00843BF6"/>
    <w:rsid w:val="008728F6"/>
    <w:rsid w:val="008961D9"/>
    <w:rsid w:val="008A2BCC"/>
    <w:rsid w:val="008A55DC"/>
    <w:rsid w:val="008B5A68"/>
    <w:rsid w:val="008C7E38"/>
    <w:rsid w:val="008F211F"/>
    <w:rsid w:val="00905A7A"/>
    <w:rsid w:val="009501A1"/>
    <w:rsid w:val="00976282"/>
    <w:rsid w:val="009855A0"/>
    <w:rsid w:val="009A2097"/>
    <w:rsid w:val="009B0015"/>
    <w:rsid w:val="009B2967"/>
    <w:rsid w:val="009F7B57"/>
    <w:rsid w:val="00A04A56"/>
    <w:rsid w:val="00A11D85"/>
    <w:rsid w:val="00A12FCB"/>
    <w:rsid w:val="00A256D9"/>
    <w:rsid w:val="00A51655"/>
    <w:rsid w:val="00A65A31"/>
    <w:rsid w:val="00A83054"/>
    <w:rsid w:val="00AA41B8"/>
    <w:rsid w:val="00AB7654"/>
    <w:rsid w:val="00AC095B"/>
    <w:rsid w:val="00AC6A7F"/>
    <w:rsid w:val="00B42957"/>
    <w:rsid w:val="00B657BF"/>
    <w:rsid w:val="00BD04AD"/>
    <w:rsid w:val="00BE62F2"/>
    <w:rsid w:val="00C27A9D"/>
    <w:rsid w:val="00CB285C"/>
    <w:rsid w:val="00CD6146"/>
    <w:rsid w:val="00CD6F6F"/>
    <w:rsid w:val="00D15687"/>
    <w:rsid w:val="00D47DD6"/>
    <w:rsid w:val="00D6022A"/>
    <w:rsid w:val="00D60685"/>
    <w:rsid w:val="00D953E6"/>
    <w:rsid w:val="00DC072F"/>
    <w:rsid w:val="00DD264B"/>
    <w:rsid w:val="00E04522"/>
    <w:rsid w:val="00E30047"/>
    <w:rsid w:val="00E416C5"/>
    <w:rsid w:val="00E44E13"/>
    <w:rsid w:val="00E860CC"/>
    <w:rsid w:val="00EA31CE"/>
    <w:rsid w:val="00EC7F90"/>
    <w:rsid w:val="00F00256"/>
    <w:rsid w:val="00F67D12"/>
    <w:rsid w:val="00F8516C"/>
    <w:rsid w:val="00F87E0C"/>
    <w:rsid w:val="00FE7BF5"/>
    <w:rsid w:val="00FF4C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F194C"/>
  <w15:chartTrackingRefBased/>
  <w15:docId w15:val="{7157B019-E9F3-4FC6-A6F1-98840003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38"/>
    <w:pPr>
      <w:spacing w:after="240" w:line="480" w:lineRule="auto"/>
      <w:ind w:firstLine="360"/>
    </w:pPr>
    <w:rPr>
      <w:rFonts w:eastAsiaTheme="minorEastAsia" w:cs="Times New Roman"/>
      <w:kern w:val="0"/>
      <w:lang w:val="en-US"/>
      <w14:ligatures w14:val="none"/>
    </w:rPr>
  </w:style>
  <w:style w:type="paragraph" w:styleId="Heading1">
    <w:name w:val="heading 1"/>
    <w:aliases w:val="Title of Manuscript"/>
    <w:basedOn w:val="Normal"/>
    <w:next w:val="Normal"/>
    <w:link w:val="Heading1Char"/>
    <w:autoRedefine/>
    <w:uiPriority w:val="9"/>
    <w:qFormat/>
    <w:rsid w:val="00976282"/>
    <w:pPr>
      <w:spacing w:after="360" w:line="240" w:lineRule="auto"/>
      <w:ind w:firstLine="0"/>
      <w:outlineLvl w:val="0"/>
    </w:pPr>
    <w:rPr>
      <w:rFonts w:ascii="Times New Roman" w:eastAsiaTheme="majorEastAsia" w:hAnsi="Times New Roman"/>
      <w:b/>
      <w:bCs/>
      <w:iCs/>
      <w:sz w:val="36"/>
      <w:szCs w:val="55"/>
      <w:lang w:val="id-ID"/>
    </w:rPr>
  </w:style>
  <w:style w:type="paragraph" w:styleId="Heading2">
    <w:name w:val="heading 2"/>
    <w:basedOn w:val="Normal"/>
    <w:next w:val="Normal"/>
    <w:link w:val="Heading2Char"/>
    <w:uiPriority w:val="9"/>
    <w:semiHidden/>
    <w:unhideWhenUsed/>
    <w:qFormat/>
    <w:rsid w:val="00FF4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4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F4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4CD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F4CD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A7F"/>
  </w:style>
  <w:style w:type="paragraph" w:styleId="Footer">
    <w:name w:val="footer"/>
    <w:basedOn w:val="Normal"/>
    <w:link w:val="FooterChar"/>
    <w:uiPriority w:val="99"/>
    <w:unhideWhenUsed/>
    <w:rsid w:val="00AC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A7F"/>
  </w:style>
  <w:style w:type="character" w:styleId="Strong">
    <w:name w:val="Strong"/>
    <w:basedOn w:val="DefaultParagraphFont"/>
    <w:uiPriority w:val="22"/>
    <w:qFormat/>
    <w:rsid w:val="0003352D"/>
    <w:rPr>
      <w:b/>
      <w:bCs/>
    </w:rPr>
  </w:style>
  <w:style w:type="paragraph" w:styleId="BodyText">
    <w:name w:val="Body Text"/>
    <w:basedOn w:val="Normal"/>
    <w:link w:val="BodyTextChar"/>
    <w:uiPriority w:val="99"/>
    <w:rsid w:val="008C7E38"/>
    <w:pPr>
      <w:spacing w:line="240" w:lineRule="auto"/>
      <w:jc w:val="both"/>
    </w:pPr>
    <w:rPr>
      <w:rFonts w:ascii="Times New Roman" w:eastAsia="Batang" w:hAnsi="Times New Roman"/>
      <w:i/>
    </w:rPr>
  </w:style>
  <w:style w:type="character" w:customStyle="1" w:styleId="BodyTextChar">
    <w:name w:val="Body Text Char"/>
    <w:basedOn w:val="DefaultParagraphFont"/>
    <w:link w:val="BodyText"/>
    <w:uiPriority w:val="99"/>
    <w:rsid w:val="008C7E38"/>
    <w:rPr>
      <w:rFonts w:ascii="Times New Roman" w:eastAsia="Batang" w:hAnsi="Times New Roman" w:cs="Times New Roman"/>
      <w:i/>
      <w:kern w:val="0"/>
      <w:lang w:val="en-US"/>
      <w14:ligatures w14:val="none"/>
    </w:rPr>
  </w:style>
  <w:style w:type="character" w:styleId="Emphasis">
    <w:name w:val="Emphasis"/>
    <w:basedOn w:val="DefaultParagraphFont"/>
    <w:uiPriority w:val="20"/>
    <w:qFormat/>
    <w:rsid w:val="008C7E38"/>
    <w:rPr>
      <w:rFonts w:cs="Times New Roman"/>
      <w:b/>
      <w:i/>
      <w:color w:val="auto"/>
    </w:rPr>
  </w:style>
  <w:style w:type="character" w:styleId="Hyperlink">
    <w:name w:val="Hyperlink"/>
    <w:basedOn w:val="DefaultParagraphFont"/>
    <w:uiPriority w:val="99"/>
    <w:unhideWhenUsed/>
    <w:rsid w:val="008C7E38"/>
    <w:rPr>
      <w:rFonts w:cs="Times New Roman"/>
      <w:color w:val="0000FF"/>
      <w:u w:val="single"/>
    </w:rPr>
  </w:style>
  <w:style w:type="character" w:customStyle="1" w:styleId="Heading1Char">
    <w:name w:val="Heading 1 Char"/>
    <w:aliases w:val="Title of Manuscript Char"/>
    <w:basedOn w:val="DefaultParagraphFont"/>
    <w:link w:val="Heading1"/>
    <w:uiPriority w:val="9"/>
    <w:rsid w:val="00976282"/>
    <w:rPr>
      <w:rFonts w:ascii="Times New Roman" w:eastAsiaTheme="majorEastAsia" w:hAnsi="Times New Roman" w:cs="Times New Roman"/>
      <w:b/>
      <w:bCs/>
      <w:iCs/>
      <w:kern w:val="0"/>
      <w:sz w:val="36"/>
      <w:szCs w:val="55"/>
      <w14:ligatures w14:val="none"/>
    </w:rPr>
  </w:style>
  <w:style w:type="character" w:customStyle="1" w:styleId="Heading2Char">
    <w:name w:val="Heading 2 Char"/>
    <w:basedOn w:val="DefaultParagraphFont"/>
    <w:link w:val="Heading2"/>
    <w:uiPriority w:val="9"/>
    <w:semiHidden/>
    <w:rsid w:val="00FF4CD1"/>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semiHidden/>
    <w:rsid w:val="00FF4CD1"/>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semiHidden/>
    <w:rsid w:val="00FF4CD1"/>
    <w:rPr>
      <w:rFonts w:asciiTheme="majorHAnsi" w:eastAsiaTheme="majorEastAsia" w:hAnsiTheme="maj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FF4CD1"/>
    <w:rPr>
      <w:rFonts w:asciiTheme="majorHAnsi" w:eastAsiaTheme="majorEastAsia" w:hAnsiTheme="maj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FF4CD1"/>
    <w:rPr>
      <w:rFonts w:asciiTheme="majorHAnsi" w:eastAsiaTheme="majorEastAsia" w:hAnsiTheme="majorHAnsi" w:cstheme="majorBidi"/>
      <w:color w:val="1F3763" w:themeColor="accent1" w:themeShade="7F"/>
      <w:kern w:val="0"/>
      <w:lang w:val="en-US"/>
      <w14:ligatures w14:val="none"/>
    </w:rPr>
  </w:style>
  <w:style w:type="paragraph" w:styleId="NormalWeb">
    <w:name w:val="Normal (Web)"/>
    <w:basedOn w:val="Normal"/>
    <w:uiPriority w:val="99"/>
    <w:unhideWhenUsed/>
    <w:rsid w:val="00FF4CD1"/>
    <w:rPr>
      <w:rFonts w:ascii="Times New Roman" w:hAnsi="Times New Roman"/>
      <w:sz w:val="24"/>
      <w:szCs w:val="24"/>
    </w:rPr>
  </w:style>
  <w:style w:type="character" w:styleId="PlaceholderText">
    <w:name w:val="Placeholder Text"/>
    <w:basedOn w:val="DefaultParagraphFont"/>
    <w:uiPriority w:val="99"/>
    <w:semiHidden/>
    <w:rsid w:val="00261B7E"/>
    <w:rPr>
      <w:color w:val="808080"/>
    </w:rPr>
  </w:style>
  <w:style w:type="paragraph" w:styleId="ListParagraph">
    <w:name w:val="List Paragraph"/>
    <w:basedOn w:val="Normal"/>
    <w:uiPriority w:val="34"/>
    <w:qFormat/>
    <w:rsid w:val="00CD6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20131">
      <w:bodyDiv w:val="1"/>
      <w:marLeft w:val="0"/>
      <w:marRight w:val="0"/>
      <w:marTop w:val="0"/>
      <w:marBottom w:val="0"/>
      <w:divBdr>
        <w:top w:val="none" w:sz="0" w:space="0" w:color="auto"/>
        <w:left w:val="none" w:sz="0" w:space="0" w:color="auto"/>
        <w:bottom w:val="none" w:sz="0" w:space="0" w:color="auto"/>
        <w:right w:val="none" w:sz="0" w:space="0" w:color="auto"/>
      </w:divBdr>
    </w:div>
    <w:div w:id="18770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3B1F003154BDCB023EBA2ABB78E03"/>
        <w:category>
          <w:name w:val="General"/>
          <w:gallery w:val="placeholder"/>
        </w:category>
        <w:types>
          <w:type w:val="bbPlcHdr"/>
        </w:types>
        <w:behaviors>
          <w:behavior w:val="content"/>
        </w:behaviors>
        <w:guid w:val="{AD225C31-ABDB-4BB6-8C48-58C0667CD541}"/>
      </w:docPartPr>
      <w:docPartBody>
        <w:p w:rsidR="008B5C04" w:rsidRDefault="003F7E01" w:rsidP="003F7E01">
          <w:pPr>
            <w:pStyle w:val="9FE3B1F003154BDCB023EBA2ABB78E03"/>
          </w:pPr>
          <w:r w:rsidRPr="00BA38D3">
            <w:rPr>
              <w:rStyle w:val="PlaceholderText"/>
            </w:rPr>
            <w:t>Click or tap here to enter text.</w:t>
          </w:r>
        </w:p>
      </w:docPartBody>
    </w:docPart>
    <w:docPart>
      <w:docPartPr>
        <w:name w:val="568EC298F4FB46FEBA42E05A76BF1C3D"/>
        <w:category>
          <w:name w:val="General"/>
          <w:gallery w:val="placeholder"/>
        </w:category>
        <w:types>
          <w:type w:val="bbPlcHdr"/>
        </w:types>
        <w:behaviors>
          <w:behavior w:val="content"/>
        </w:behaviors>
        <w:guid w:val="{0F4299E3-2E70-4AA4-99F7-9D65EAEAB82E}"/>
      </w:docPartPr>
      <w:docPartBody>
        <w:p w:rsidR="008B5C04" w:rsidRDefault="003F7E01" w:rsidP="003F7E01">
          <w:pPr>
            <w:pStyle w:val="568EC298F4FB46FEBA42E05A76BF1C3D"/>
          </w:pPr>
          <w:r w:rsidRPr="00BA38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01"/>
    <w:rsid w:val="00136462"/>
    <w:rsid w:val="00226FEC"/>
    <w:rsid w:val="003F7E01"/>
    <w:rsid w:val="004B5622"/>
    <w:rsid w:val="005C6E10"/>
    <w:rsid w:val="00766A8E"/>
    <w:rsid w:val="008B5C04"/>
    <w:rsid w:val="009F7B57"/>
    <w:rsid w:val="00A11D85"/>
    <w:rsid w:val="00E602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01"/>
    <w:rPr>
      <w:color w:val="808080"/>
    </w:rPr>
  </w:style>
  <w:style w:type="paragraph" w:customStyle="1" w:styleId="9FE3B1F003154BDCB023EBA2ABB78E03">
    <w:name w:val="9FE3B1F003154BDCB023EBA2ABB78E03"/>
    <w:rsid w:val="003F7E01"/>
  </w:style>
  <w:style w:type="paragraph" w:customStyle="1" w:styleId="568EC298F4FB46FEBA42E05A76BF1C3D">
    <w:name w:val="568EC298F4FB46FEBA42E05A76BF1C3D"/>
    <w:rsid w:val="003F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54CD-2D95-470E-8FEF-AFEFF83C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2981</Words>
  <Characters>18008</Characters>
  <Application>Microsoft Office Word</Application>
  <DocSecurity>0</DocSecurity>
  <Lines>265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P</dc:creator>
  <cp:keywords/>
  <dc:description/>
  <cp:lastModifiedBy>D P</cp:lastModifiedBy>
  <cp:revision>9</cp:revision>
  <cp:lastPrinted>2025-01-24T03:18:00Z</cp:lastPrinted>
  <dcterms:created xsi:type="dcterms:W3CDTF">2025-01-24T01:06:00Z</dcterms:created>
  <dcterms:modified xsi:type="dcterms:W3CDTF">2025-01-24T03:18:00Z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b548a7cb-8853-411c-80b6-37f8ceb0a01a</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1ce12645-5395-3968-a80b-a892776b9a03</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http://www.zotero.org/styles/apa-6th-edition</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http://www.zotero.org/styles/chicago-note-bibliography</vt:lpwstr>
  </property>
  <property fmtid="{D5CDD505-2E9C-101B-9397-08002B2CF9AE}" pid="15" name="Mendeley Recent Style Name 4_1">
    <vt:lpwstr>Chicago Manual of Style 17th edition (note)</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